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Y="-538"/>
        <w:tblW w:w="9999" w:type="dxa"/>
        <w:tblLayout w:type="fixed"/>
        <w:tblLook w:val="0000" w:firstRow="0" w:lastRow="0" w:firstColumn="0" w:lastColumn="0" w:noHBand="0" w:noVBand="0"/>
      </w:tblPr>
      <w:tblGrid>
        <w:gridCol w:w="4999"/>
        <w:gridCol w:w="5000"/>
      </w:tblGrid>
      <w:tr w:rsidR="0092770A" w14:paraId="6FF5EB9A" w14:textId="77777777" w:rsidTr="007A4547">
        <w:trPr>
          <w:trHeight w:val="922"/>
        </w:trPr>
        <w:tc>
          <w:tcPr>
            <w:tcW w:w="4999" w:type="dxa"/>
          </w:tcPr>
          <w:p w14:paraId="2D178626" w14:textId="6335CFCB" w:rsidR="0092770A" w:rsidRDefault="0092770A" w:rsidP="00720698">
            <w:pPr>
              <w:jc w:val="left"/>
              <w:rPr>
                <w:rFonts w:ascii="Arial Unicode MS" w:eastAsia="Arial Unicode MS" w:hAnsi="Arial Unicode MS" w:cs="Arial Unicode MS"/>
                <w:b/>
                <w:lang w:val="cs-CZ"/>
              </w:rPr>
            </w:pPr>
            <w:bookmarkStart w:id="0" w:name="_Toc483399626"/>
            <w:bookmarkStart w:id="1" w:name="_Toc483399796"/>
            <w:bookmarkStart w:id="2" w:name="_Toc504478257"/>
            <w:bookmarkStart w:id="3" w:name="_GoBack"/>
            <w:bookmarkEnd w:id="3"/>
            <w:r>
              <w:tab/>
            </w:r>
          </w:p>
        </w:tc>
        <w:tc>
          <w:tcPr>
            <w:tcW w:w="5000" w:type="dxa"/>
          </w:tcPr>
          <w:p w14:paraId="7A823346" w14:textId="0830C787" w:rsidR="0092770A" w:rsidRDefault="0092770A" w:rsidP="007A4547">
            <w:pPr>
              <w:jc w:val="right"/>
              <w:rPr>
                <w:rFonts w:ascii="Arial Unicode MS" w:eastAsia="Arial Unicode MS" w:hAnsi="Arial Unicode MS" w:cs="Arial Unicode MS"/>
                <w:b/>
                <w:lang w:val="cs-CZ"/>
              </w:rPr>
            </w:pPr>
          </w:p>
        </w:tc>
      </w:tr>
    </w:tbl>
    <w:p w14:paraId="43D888CD" w14:textId="77777777" w:rsidR="0092770A" w:rsidRPr="002F65EA" w:rsidRDefault="0092770A">
      <w:pPr>
        <w:spacing w:after="0"/>
        <w:jc w:val="left"/>
        <w:rPr>
          <w:color w:val="365F91" w:themeColor="accent1" w:themeShade="BF"/>
        </w:rPr>
      </w:pPr>
    </w:p>
    <w:p w14:paraId="650501CD" w14:textId="77777777" w:rsidR="00806B6B" w:rsidRPr="002F65EA" w:rsidRDefault="00806B6B">
      <w:pPr>
        <w:spacing w:after="0"/>
        <w:jc w:val="left"/>
        <w:rPr>
          <w:color w:val="365F91" w:themeColor="accent1" w:themeShade="BF"/>
        </w:rPr>
      </w:pPr>
    </w:p>
    <w:p w14:paraId="0C2313CE" w14:textId="77777777" w:rsidR="0092770A" w:rsidRPr="002F65EA" w:rsidRDefault="0092770A">
      <w:pPr>
        <w:spacing w:after="0"/>
        <w:jc w:val="left"/>
        <w:rPr>
          <w:color w:val="365F91" w:themeColor="accent1" w:themeShade="BF"/>
        </w:rPr>
      </w:pPr>
    </w:p>
    <w:p w14:paraId="38BB82C1" w14:textId="24F54FAD" w:rsidR="00720698" w:rsidRPr="002F65EA" w:rsidRDefault="00720698" w:rsidP="00386B81">
      <w:pPr>
        <w:spacing w:after="0"/>
        <w:jc w:val="center"/>
        <w:rPr>
          <w:rFonts w:asciiTheme="minorHAnsi" w:eastAsia="Times New Roman" w:hAnsiTheme="minorHAnsi" w:cstheme="minorHAnsi"/>
          <w:color w:val="365F91" w:themeColor="accent1" w:themeShade="BF"/>
          <w:sz w:val="32"/>
          <w:szCs w:val="44"/>
          <w:lang w:eastAsia="da-DK"/>
        </w:rPr>
      </w:pPr>
      <w:r w:rsidRPr="002F65EA">
        <w:rPr>
          <w:rFonts w:asciiTheme="minorHAnsi" w:eastAsia="Times New Roman" w:hAnsiTheme="minorHAnsi" w:cstheme="minorHAnsi"/>
          <w:color w:val="365F91" w:themeColor="accent1" w:themeShade="BF"/>
          <w:sz w:val="32"/>
          <w:szCs w:val="44"/>
          <w:lang w:eastAsia="da-DK"/>
        </w:rPr>
        <w:t>Implementation of the Shared Environmental Information System principles and practices in the Eastern Partnership countries</w:t>
      </w:r>
    </w:p>
    <w:p w14:paraId="0C93F371" w14:textId="726DCDA9" w:rsidR="00661DA3" w:rsidRPr="002F65EA" w:rsidRDefault="00720698" w:rsidP="00386B81">
      <w:pPr>
        <w:spacing w:after="0"/>
        <w:jc w:val="center"/>
        <w:rPr>
          <w:rFonts w:asciiTheme="minorHAnsi" w:eastAsia="Times New Roman" w:hAnsiTheme="minorHAnsi" w:cstheme="minorHAnsi"/>
          <w:color w:val="365F91" w:themeColor="accent1" w:themeShade="BF"/>
          <w:sz w:val="32"/>
          <w:szCs w:val="44"/>
          <w:lang w:eastAsia="da-DK"/>
        </w:rPr>
      </w:pPr>
      <w:r w:rsidRPr="002F65EA">
        <w:rPr>
          <w:rFonts w:asciiTheme="minorHAnsi" w:eastAsia="Times New Roman" w:hAnsiTheme="minorHAnsi" w:cstheme="minorHAnsi"/>
          <w:color w:val="365F91" w:themeColor="accent1" w:themeShade="BF"/>
          <w:sz w:val="32"/>
          <w:szCs w:val="44"/>
          <w:lang w:eastAsia="da-DK"/>
        </w:rPr>
        <w:t>(ENI SEIS II East)</w:t>
      </w:r>
    </w:p>
    <w:p w14:paraId="7977B36B" w14:textId="26203118" w:rsidR="00386B81" w:rsidRPr="002F65EA" w:rsidRDefault="00386B81" w:rsidP="00386B81">
      <w:pPr>
        <w:spacing w:after="0"/>
        <w:jc w:val="center"/>
        <w:rPr>
          <w:rFonts w:asciiTheme="minorHAnsi" w:eastAsia="Times New Roman" w:hAnsiTheme="minorHAnsi" w:cstheme="minorHAnsi"/>
          <w:color w:val="365F91" w:themeColor="accent1" w:themeShade="BF"/>
          <w:sz w:val="32"/>
          <w:szCs w:val="44"/>
          <w:lang w:eastAsia="da-DK"/>
        </w:rPr>
      </w:pPr>
    </w:p>
    <w:p w14:paraId="3C083704" w14:textId="77777777" w:rsidR="00386B81" w:rsidRPr="002F65EA" w:rsidRDefault="00386B81" w:rsidP="00720698">
      <w:pPr>
        <w:spacing w:after="0"/>
        <w:jc w:val="center"/>
        <w:rPr>
          <w:color w:val="365F91" w:themeColor="accent1" w:themeShade="BF"/>
        </w:rPr>
      </w:pPr>
    </w:p>
    <w:p w14:paraId="22EEFAE9" w14:textId="27B02C10" w:rsidR="001D7635" w:rsidRPr="002F65EA" w:rsidRDefault="009D69ED" w:rsidP="0040295A">
      <w:pPr>
        <w:pStyle w:val="Cover-title1"/>
        <w:rPr>
          <w:rFonts w:asciiTheme="minorHAnsi" w:hAnsiTheme="minorHAnsi" w:cstheme="minorHAnsi"/>
          <w:color w:val="365F91" w:themeColor="accent1" w:themeShade="BF"/>
        </w:rPr>
      </w:pPr>
      <w:r w:rsidRPr="002F65EA">
        <w:rPr>
          <w:rFonts w:asciiTheme="minorHAnsi" w:hAnsiTheme="minorHAnsi" w:cstheme="minorHAnsi"/>
          <w:color w:val="365F91" w:themeColor="accent1" w:themeShade="BF"/>
        </w:rPr>
        <w:t>Step-by-step i</w:t>
      </w:r>
      <w:r w:rsidR="001D7635" w:rsidRPr="002F65EA">
        <w:rPr>
          <w:rFonts w:asciiTheme="minorHAnsi" w:hAnsiTheme="minorHAnsi" w:cstheme="minorHAnsi"/>
          <w:color w:val="365F91" w:themeColor="accent1" w:themeShade="BF"/>
        </w:rPr>
        <w:t xml:space="preserve">mplementation of </w:t>
      </w:r>
      <w:r w:rsidR="00F308B5">
        <w:rPr>
          <w:rFonts w:asciiTheme="minorHAnsi" w:hAnsiTheme="minorHAnsi" w:cstheme="minorHAnsi"/>
          <w:color w:val="365F91" w:themeColor="accent1" w:themeShade="BF"/>
        </w:rPr>
        <w:t xml:space="preserve">an </w:t>
      </w:r>
      <w:r w:rsidR="009D60F3" w:rsidRPr="002F65EA">
        <w:rPr>
          <w:rFonts w:asciiTheme="minorHAnsi" w:hAnsiTheme="minorHAnsi" w:cstheme="minorHAnsi"/>
          <w:color w:val="365F91" w:themeColor="accent1" w:themeShade="BF"/>
        </w:rPr>
        <w:t>EcoPortal</w:t>
      </w:r>
      <w:r w:rsidR="00F616A4" w:rsidRPr="002F65EA">
        <w:rPr>
          <w:rFonts w:asciiTheme="minorHAnsi" w:hAnsiTheme="minorHAnsi" w:cstheme="minorHAnsi"/>
          <w:color w:val="365F91" w:themeColor="accent1" w:themeShade="BF"/>
        </w:rPr>
        <w:t xml:space="preserve"> </w:t>
      </w:r>
    </w:p>
    <w:p w14:paraId="451C93B6" w14:textId="77777777" w:rsidR="001D7635" w:rsidRPr="002F65EA" w:rsidRDefault="00F616A4" w:rsidP="001D7635">
      <w:pPr>
        <w:jc w:val="right"/>
        <w:rPr>
          <w:rFonts w:asciiTheme="minorHAnsi" w:hAnsiTheme="minorHAnsi" w:cstheme="minorHAnsi"/>
          <w:color w:val="365F91" w:themeColor="accent1" w:themeShade="BF"/>
          <w:sz w:val="44"/>
          <w:lang w:eastAsia="da-DK"/>
        </w:rPr>
      </w:pPr>
      <w:r w:rsidRPr="002F65EA">
        <w:rPr>
          <w:rFonts w:asciiTheme="minorHAnsi" w:hAnsiTheme="minorHAnsi" w:cstheme="minorHAnsi"/>
          <w:color w:val="365F91" w:themeColor="accent1" w:themeShade="BF"/>
          <w:sz w:val="44"/>
          <w:lang w:eastAsia="da-DK"/>
        </w:rPr>
        <w:t>Armenia</w:t>
      </w:r>
    </w:p>
    <w:p w14:paraId="745B8980" w14:textId="77777777" w:rsidR="00661DA3" w:rsidRPr="00386B81" w:rsidRDefault="00661DA3" w:rsidP="0087568A">
      <w:pPr>
        <w:pStyle w:val="BodyText"/>
        <w:rPr>
          <w:color w:val="244061" w:themeColor="accent1" w:themeShade="80"/>
        </w:rPr>
      </w:pPr>
    </w:p>
    <w:p w14:paraId="76B6F247" w14:textId="77777777" w:rsidR="00661DA3" w:rsidRPr="00386B81" w:rsidRDefault="00661DA3" w:rsidP="0087568A">
      <w:pPr>
        <w:pStyle w:val="BodyText"/>
        <w:rPr>
          <w:color w:val="244061" w:themeColor="accent1" w:themeShade="80"/>
        </w:rPr>
      </w:pPr>
    </w:p>
    <w:p w14:paraId="63797485" w14:textId="77777777" w:rsidR="008D22FB" w:rsidRPr="00386B81" w:rsidRDefault="008D22FB" w:rsidP="0087568A">
      <w:pPr>
        <w:pStyle w:val="BodyText"/>
        <w:rPr>
          <w:color w:val="244061" w:themeColor="accent1" w:themeShade="80"/>
        </w:rPr>
      </w:pPr>
    </w:p>
    <w:p w14:paraId="4577ED5B" w14:textId="0B2C6BC9" w:rsidR="00661DA3" w:rsidRPr="002F65EA" w:rsidRDefault="00BA3446" w:rsidP="00661DA3">
      <w:pPr>
        <w:pStyle w:val="Cover-title3"/>
        <w:ind w:left="4820"/>
        <w:jc w:val="left"/>
        <w:rPr>
          <w:rFonts w:asciiTheme="minorHAnsi" w:hAnsiTheme="minorHAnsi" w:cstheme="minorHAnsi"/>
          <w:color w:val="365F91" w:themeColor="accent1" w:themeShade="BF"/>
        </w:rPr>
      </w:pPr>
      <w:r w:rsidRPr="002F65EA">
        <w:rPr>
          <w:rFonts w:asciiTheme="minorHAnsi" w:hAnsiTheme="minorHAnsi" w:cstheme="minorHAnsi"/>
          <w:color w:val="365F91" w:themeColor="accent1" w:themeShade="BF"/>
        </w:rPr>
        <w:t>Version:</w:t>
      </w:r>
      <w:r w:rsidR="00D87A01" w:rsidRPr="002F65EA">
        <w:rPr>
          <w:rFonts w:asciiTheme="minorHAnsi" w:hAnsiTheme="minorHAnsi" w:cstheme="minorHAnsi"/>
          <w:b w:val="0"/>
          <w:color w:val="365F91" w:themeColor="accent1" w:themeShade="BF"/>
        </w:rPr>
        <w:t xml:space="preserve"> </w:t>
      </w:r>
      <w:r w:rsidR="00F90644" w:rsidRPr="002F65EA">
        <w:rPr>
          <w:rFonts w:asciiTheme="minorHAnsi" w:hAnsiTheme="minorHAnsi" w:cstheme="minorHAnsi"/>
          <w:b w:val="0"/>
          <w:color w:val="365F91" w:themeColor="accent1" w:themeShade="BF"/>
        </w:rPr>
        <w:t>v.1</w:t>
      </w:r>
    </w:p>
    <w:p w14:paraId="24D98A23" w14:textId="31D7266A" w:rsidR="00661DA3" w:rsidRPr="002F65EA" w:rsidRDefault="00661DA3" w:rsidP="00661DA3">
      <w:pPr>
        <w:pStyle w:val="Cover-title3"/>
        <w:ind w:left="4820"/>
        <w:jc w:val="left"/>
        <w:rPr>
          <w:rFonts w:asciiTheme="minorHAnsi" w:hAnsiTheme="minorHAnsi" w:cstheme="minorHAnsi"/>
          <w:b w:val="0"/>
          <w:color w:val="365F91" w:themeColor="accent1" w:themeShade="BF"/>
        </w:rPr>
      </w:pPr>
      <w:r w:rsidRPr="002F65EA">
        <w:rPr>
          <w:rFonts w:asciiTheme="minorHAnsi" w:hAnsiTheme="minorHAnsi" w:cstheme="minorHAnsi"/>
          <w:color w:val="365F91" w:themeColor="accent1" w:themeShade="BF"/>
        </w:rPr>
        <w:t>Date</w:t>
      </w:r>
      <w:r w:rsidR="002061B7" w:rsidRPr="002F65EA">
        <w:rPr>
          <w:rFonts w:asciiTheme="minorHAnsi" w:hAnsiTheme="minorHAnsi" w:cstheme="minorHAnsi"/>
          <w:color w:val="365F91" w:themeColor="accent1" w:themeShade="BF"/>
        </w:rPr>
        <w:t xml:space="preserve"> </w:t>
      </w:r>
      <w:r w:rsidRPr="002F65EA">
        <w:rPr>
          <w:rFonts w:asciiTheme="minorHAnsi" w:hAnsiTheme="minorHAnsi" w:cstheme="minorHAnsi"/>
          <w:color w:val="365F91" w:themeColor="accent1" w:themeShade="BF"/>
        </w:rPr>
        <w:t>:</w:t>
      </w:r>
      <w:r w:rsidR="002061B7" w:rsidRPr="002F65EA">
        <w:rPr>
          <w:rFonts w:asciiTheme="minorHAnsi" w:hAnsiTheme="minorHAnsi" w:cstheme="minorHAnsi"/>
          <w:color w:val="365F91" w:themeColor="accent1" w:themeShade="BF"/>
        </w:rPr>
        <w:t xml:space="preserve"> </w:t>
      </w:r>
      <w:r w:rsidR="00F90644" w:rsidRPr="002F65EA">
        <w:rPr>
          <w:rFonts w:asciiTheme="minorHAnsi" w:hAnsiTheme="minorHAnsi" w:cstheme="minorHAnsi"/>
          <w:b w:val="0"/>
          <w:color w:val="365F91" w:themeColor="accent1" w:themeShade="BF"/>
        </w:rPr>
        <w:t>1</w:t>
      </w:r>
      <w:r w:rsidR="00386B81" w:rsidRPr="002F65EA">
        <w:rPr>
          <w:rFonts w:asciiTheme="minorHAnsi" w:hAnsiTheme="minorHAnsi" w:cstheme="minorHAnsi"/>
          <w:b w:val="0"/>
          <w:color w:val="365F91" w:themeColor="accent1" w:themeShade="BF"/>
        </w:rPr>
        <w:t>8</w:t>
      </w:r>
      <w:r w:rsidR="006E2E72" w:rsidRPr="002F65EA">
        <w:rPr>
          <w:rFonts w:asciiTheme="minorHAnsi" w:hAnsiTheme="minorHAnsi" w:cstheme="minorHAnsi"/>
          <w:b w:val="0"/>
          <w:color w:val="365F91" w:themeColor="accent1" w:themeShade="BF"/>
        </w:rPr>
        <w:t xml:space="preserve"> </w:t>
      </w:r>
      <w:r w:rsidR="00F90644" w:rsidRPr="002F65EA">
        <w:rPr>
          <w:rFonts w:asciiTheme="minorHAnsi" w:hAnsiTheme="minorHAnsi" w:cstheme="minorHAnsi"/>
          <w:b w:val="0"/>
          <w:color w:val="365F91" w:themeColor="accent1" w:themeShade="BF"/>
        </w:rPr>
        <w:t>September</w:t>
      </w:r>
      <w:r w:rsidRPr="002F65EA">
        <w:rPr>
          <w:rFonts w:asciiTheme="minorHAnsi" w:hAnsiTheme="minorHAnsi" w:cstheme="minorHAnsi"/>
          <w:b w:val="0"/>
          <w:color w:val="365F91" w:themeColor="accent1" w:themeShade="BF"/>
        </w:rPr>
        <w:t xml:space="preserve"> 2018</w:t>
      </w:r>
    </w:p>
    <w:p w14:paraId="1BC11BA1" w14:textId="77777777" w:rsidR="00661DA3" w:rsidRPr="002F65EA" w:rsidRDefault="00661DA3" w:rsidP="00661DA3">
      <w:pPr>
        <w:pStyle w:val="Cover-title3"/>
        <w:ind w:left="4820"/>
        <w:jc w:val="left"/>
        <w:rPr>
          <w:rFonts w:asciiTheme="minorHAnsi" w:hAnsiTheme="minorHAnsi" w:cstheme="minorHAnsi"/>
          <w:color w:val="365F91" w:themeColor="accent1" w:themeShade="BF"/>
        </w:rPr>
      </w:pPr>
    </w:p>
    <w:p w14:paraId="5A4DA942" w14:textId="77777777" w:rsidR="00661DA3" w:rsidRPr="002F65EA" w:rsidRDefault="00661DA3" w:rsidP="00661DA3">
      <w:pPr>
        <w:pStyle w:val="Cover-title3"/>
        <w:ind w:left="4820"/>
        <w:jc w:val="left"/>
        <w:rPr>
          <w:rFonts w:asciiTheme="minorHAnsi" w:hAnsiTheme="minorHAnsi" w:cstheme="minorHAnsi"/>
          <w:color w:val="365F91" w:themeColor="accent1" w:themeShade="BF"/>
        </w:rPr>
      </w:pPr>
      <w:r w:rsidRPr="002F65EA">
        <w:rPr>
          <w:rFonts w:asciiTheme="minorHAnsi" w:hAnsiTheme="minorHAnsi" w:cstheme="minorHAnsi"/>
          <w:color w:val="365F91" w:themeColor="accent1" w:themeShade="BF"/>
        </w:rPr>
        <w:t>Prepared by / compiled by:</w:t>
      </w:r>
    </w:p>
    <w:p w14:paraId="70632489" w14:textId="77777777" w:rsidR="00720698" w:rsidRPr="002F65EA" w:rsidRDefault="00720698" w:rsidP="00661DA3">
      <w:pPr>
        <w:spacing w:after="0"/>
        <w:ind w:left="4820"/>
        <w:rPr>
          <w:rFonts w:asciiTheme="minorHAnsi" w:hAnsiTheme="minorHAnsi" w:cstheme="minorHAnsi"/>
          <w:color w:val="365F91" w:themeColor="accent1" w:themeShade="BF"/>
          <w:lang w:eastAsia="da-DK"/>
        </w:rPr>
      </w:pPr>
      <w:r w:rsidRPr="002F65EA">
        <w:rPr>
          <w:rFonts w:asciiTheme="minorHAnsi" w:hAnsiTheme="minorHAnsi" w:cstheme="minorHAnsi"/>
          <w:color w:val="365F91" w:themeColor="accent1" w:themeShade="BF"/>
          <w:lang w:eastAsia="da-DK"/>
        </w:rPr>
        <w:t>Nihat Zal, EEA</w:t>
      </w:r>
    </w:p>
    <w:p w14:paraId="267D9AA0" w14:textId="541628F9" w:rsidR="005C23DD" w:rsidRPr="002F65EA" w:rsidRDefault="005C23DD" w:rsidP="00661DA3">
      <w:pPr>
        <w:spacing w:after="0"/>
        <w:ind w:left="4820"/>
        <w:rPr>
          <w:rFonts w:asciiTheme="minorHAnsi" w:hAnsiTheme="minorHAnsi" w:cstheme="minorHAnsi"/>
          <w:color w:val="365F91" w:themeColor="accent1" w:themeShade="BF"/>
          <w:lang w:eastAsia="da-DK"/>
        </w:rPr>
      </w:pPr>
      <w:r w:rsidRPr="002F65EA">
        <w:rPr>
          <w:rFonts w:asciiTheme="minorHAnsi" w:hAnsiTheme="minorHAnsi" w:cstheme="minorHAnsi"/>
          <w:color w:val="365F91" w:themeColor="accent1" w:themeShade="BF"/>
          <w:lang w:eastAsia="da-DK"/>
        </w:rPr>
        <w:t>Lidija</w:t>
      </w:r>
      <w:r w:rsidR="009C5230">
        <w:rPr>
          <w:rFonts w:asciiTheme="minorHAnsi" w:hAnsiTheme="minorHAnsi" w:cstheme="minorHAnsi"/>
          <w:color w:val="365F91" w:themeColor="accent1" w:themeShade="BF"/>
          <w:lang w:eastAsia="da-DK"/>
        </w:rPr>
        <w:t xml:space="preserve"> </w:t>
      </w:r>
      <w:r w:rsidRPr="002F65EA">
        <w:rPr>
          <w:rFonts w:asciiTheme="minorHAnsi" w:hAnsiTheme="minorHAnsi" w:cstheme="minorHAnsi"/>
          <w:color w:val="365F91" w:themeColor="accent1" w:themeShade="BF"/>
          <w:lang w:eastAsia="da-DK"/>
        </w:rPr>
        <w:t>Globevnik, TC Vode</w:t>
      </w:r>
    </w:p>
    <w:p w14:paraId="3BA1B388" w14:textId="79F2EEAE" w:rsidR="00661DA3" w:rsidRPr="002F65EA" w:rsidRDefault="00661DA3" w:rsidP="00661DA3">
      <w:pPr>
        <w:spacing w:after="0"/>
        <w:ind w:left="4820"/>
        <w:rPr>
          <w:rFonts w:asciiTheme="minorHAnsi" w:hAnsiTheme="minorHAnsi" w:cstheme="minorHAnsi"/>
          <w:color w:val="365F91" w:themeColor="accent1" w:themeShade="BF"/>
          <w:lang w:val="sv-SE" w:eastAsia="da-DK"/>
        </w:rPr>
      </w:pPr>
      <w:r w:rsidRPr="002F65EA">
        <w:rPr>
          <w:rFonts w:asciiTheme="minorHAnsi" w:hAnsiTheme="minorHAnsi" w:cstheme="minorHAnsi"/>
          <w:color w:val="365F91" w:themeColor="accent1" w:themeShade="BF"/>
          <w:lang w:val="sv-SE" w:eastAsia="da-DK"/>
        </w:rPr>
        <w:t>Gašper</w:t>
      </w:r>
      <w:r w:rsidR="009C5230">
        <w:rPr>
          <w:rFonts w:asciiTheme="minorHAnsi" w:hAnsiTheme="minorHAnsi" w:cstheme="minorHAnsi"/>
          <w:color w:val="365F91" w:themeColor="accent1" w:themeShade="BF"/>
          <w:lang w:val="sv-SE" w:eastAsia="da-DK"/>
        </w:rPr>
        <w:t xml:space="preserve"> </w:t>
      </w:r>
      <w:r w:rsidRPr="002F65EA">
        <w:rPr>
          <w:rFonts w:asciiTheme="minorHAnsi" w:hAnsiTheme="minorHAnsi" w:cstheme="minorHAnsi"/>
          <w:color w:val="365F91" w:themeColor="accent1" w:themeShade="BF"/>
          <w:lang w:val="sv-SE" w:eastAsia="da-DK"/>
        </w:rPr>
        <w:t>Šubelj, TC Vode</w:t>
      </w:r>
    </w:p>
    <w:p w14:paraId="45714637" w14:textId="77777777" w:rsidR="00661DA3" w:rsidRPr="002F65EA" w:rsidRDefault="005C23DD" w:rsidP="00661DA3">
      <w:pPr>
        <w:spacing w:after="0"/>
        <w:ind w:left="4820"/>
        <w:rPr>
          <w:rFonts w:asciiTheme="minorHAnsi" w:hAnsiTheme="minorHAnsi" w:cstheme="minorHAnsi"/>
          <w:color w:val="365F91" w:themeColor="accent1" w:themeShade="BF"/>
          <w:lang w:val="sv-SE" w:eastAsia="da-DK"/>
        </w:rPr>
      </w:pPr>
      <w:r w:rsidRPr="002F65EA">
        <w:rPr>
          <w:rFonts w:asciiTheme="minorHAnsi" w:hAnsiTheme="minorHAnsi" w:cstheme="minorHAnsi"/>
          <w:color w:val="365F91" w:themeColor="accent1" w:themeShade="BF"/>
          <w:lang w:val="sv-SE" w:eastAsia="da-DK"/>
        </w:rPr>
        <w:t>Miroslav Fanta, CENIA</w:t>
      </w:r>
    </w:p>
    <w:p w14:paraId="259F95B5" w14:textId="77777777" w:rsidR="008D22FB" w:rsidRPr="002F65EA" w:rsidRDefault="008D22FB" w:rsidP="00661DA3">
      <w:pPr>
        <w:pStyle w:val="Cover-title3"/>
        <w:ind w:left="4820"/>
        <w:jc w:val="left"/>
        <w:rPr>
          <w:rFonts w:asciiTheme="minorHAnsi" w:hAnsiTheme="minorHAnsi" w:cstheme="minorHAnsi"/>
          <w:color w:val="365F91" w:themeColor="accent1" w:themeShade="BF"/>
          <w:lang w:val="sv-SE"/>
        </w:rPr>
      </w:pPr>
    </w:p>
    <w:p w14:paraId="763EFF8A" w14:textId="77777777" w:rsidR="00661DA3" w:rsidRPr="002F65EA" w:rsidRDefault="00661DA3" w:rsidP="00661DA3">
      <w:pPr>
        <w:pStyle w:val="Cover-title3"/>
        <w:ind w:left="4820"/>
        <w:jc w:val="left"/>
        <w:rPr>
          <w:rFonts w:asciiTheme="minorHAnsi" w:hAnsiTheme="minorHAnsi" w:cstheme="minorHAnsi"/>
          <w:color w:val="365F91" w:themeColor="accent1" w:themeShade="BF"/>
        </w:rPr>
      </w:pPr>
      <w:r w:rsidRPr="002F65EA">
        <w:rPr>
          <w:rFonts w:asciiTheme="minorHAnsi" w:hAnsiTheme="minorHAnsi" w:cstheme="minorHAnsi"/>
          <w:color w:val="365F91" w:themeColor="accent1" w:themeShade="BF"/>
        </w:rPr>
        <w:t>Organisation:</w:t>
      </w:r>
    </w:p>
    <w:p w14:paraId="69DE5993" w14:textId="77777777" w:rsidR="00661DA3" w:rsidRPr="002F65EA" w:rsidRDefault="00661DA3" w:rsidP="00661DA3">
      <w:pPr>
        <w:spacing w:after="0"/>
        <w:ind w:left="4820"/>
        <w:jc w:val="left"/>
        <w:rPr>
          <w:rFonts w:asciiTheme="minorHAnsi" w:hAnsiTheme="minorHAnsi" w:cstheme="minorHAnsi"/>
          <w:color w:val="365F91" w:themeColor="accent1" w:themeShade="BF"/>
        </w:rPr>
      </w:pPr>
      <w:r w:rsidRPr="002F65EA">
        <w:rPr>
          <w:rFonts w:asciiTheme="minorHAnsi" w:hAnsiTheme="minorHAnsi" w:cstheme="minorHAnsi"/>
          <w:b/>
          <w:color w:val="365F91" w:themeColor="accent1" w:themeShade="BF"/>
        </w:rPr>
        <w:t>EEA project manager:</w:t>
      </w:r>
      <w:r w:rsidRPr="002F65EA">
        <w:rPr>
          <w:rFonts w:asciiTheme="minorHAnsi" w:hAnsiTheme="minorHAnsi" w:cstheme="minorHAnsi"/>
          <w:color w:val="365F91" w:themeColor="accent1" w:themeShade="BF"/>
        </w:rPr>
        <w:t xml:space="preserve"> Nihat Zal</w:t>
      </w:r>
    </w:p>
    <w:p w14:paraId="121F53C4" w14:textId="77777777" w:rsidR="00661DA3" w:rsidRPr="00386B81" w:rsidRDefault="00661DA3" w:rsidP="00661DA3">
      <w:pPr>
        <w:spacing w:after="0"/>
        <w:jc w:val="left"/>
        <w:rPr>
          <w:color w:val="244061" w:themeColor="accent1" w:themeShade="80"/>
        </w:rPr>
      </w:pPr>
    </w:p>
    <w:p w14:paraId="56DD473D" w14:textId="77777777" w:rsidR="00661DA3" w:rsidRDefault="00661DA3" w:rsidP="00661DA3">
      <w:pPr>
        <w:spacing w:after="0"/>
        <w:jc w:val="left"/>
      </w:pPr>
    </w:p>
    <w:p w14:paraId="0202E27B" w14:textId="77777777" w:rsidR="00661DA3" w:rsidRDefault="00661DA3" w:rsidP="00661DA3">
      <w:pPr>
        <w:spacing w:after="0"/>
        <w:jc w:val="left"/>
        <w:rPr>
          <w:rFonts w:asciiTheme="minorHAnsi" w:hAnsiTheme="minorHAnsi" w:cstheme="minorHAnsi"/>
          <w:color w:val="0070C0"/>
        </w:rPr>
      </w:pPr>
    </w:p>
    <w:p w14:paraId="43B72AB3" w14:textId="77777777" w:rsidR="00661DA3" w:rsidRDefault="00661DA3" w:rsidP="00661DA3">
      <w:pPr>
        <w:spacing w:after="0"/>
        <w:jc w:val="left"/>
        <w:rPr>
          <w:b/>
          <w:sz w:val="40"/>
          <w:szCs w:val="40"/>
        </w:rPr>
      </w:pPr>
      <w:r>
        <w:br w:type="page"/>
      </w:r>
    </w:p>
    <w:sdt>
      <w:sdtPr>
        <w:rPr>
          <w:rFonts w:eastAsiaTheme="minorHAnsi" w:cstheme="minorBidi"/>
          <w:b w:val="0"/>
          <w:bCs w:val="0"/>
          <w:color w:val="auto"/>
          <w:sz w:val="22"/>
          <w:szCs w:val="22"/>
          <w:lang w:val="en-GB" w:eastAsia="en-US"/>
        </w:rPr>
        <w:id w:val="1266503276"/>
        <w:docPartObj>
          <w:docPartGallery w:val="Table of Contents"/>
          <w:docPartUnique/>
        </w:docPartObj>
      </w:sdtPr>
      <w:sdtEndPr>
        <w:rPr>
          <w:noProof/>
        </w:rPr>
      </w:sdtEndPr>
      <w:sdtContent>
        <w:p w14:paraId="64EE00B3" w14:textId="77777777" w:rsidR="00806B6B" w:rsidRPr="00C80EE1" w:rsidRDefault="00806B6B" w:rsidP="007740BD">
          <w:pPr>
            <w:pStyle w:val="TOCHeading"/>
          </w:pPr>
          <w:r w:rsidRPr="00C80EE1">
            <w:t>Contents</w:t>
          </w:r>
        </w:p>
        <w:p w14:paraId="199DC48C" w14:textId="77777777" w:rsidR="00806B6B" w:rsidRPr="00806B6B" w:rsidRDefault="00806B6B" w:rsidP="00806B6B">
          <w:pPr>
            <w:rPr>
              <w:lang w:val="en-US" w:eastAsia="ja-JP"/>
            </w:rPr>
          </w:pPr>
        </w:p>
        <w:p w14:paraId="56A0FDFB" w14:textId="72D62EF0" w:rsidR="0044310E" w:rsidRPr="0044310E" w:rsidRDefault="0086574A">
          <w:pPr>
            <w:pStyle w:val="TOC1"/>
            <w:rPr>
              <w:rFonts w:asciiTheme="minorHAnsi" w:eastAsiaTheme="minorEastAsia" w:hAnsiTheme="minorHAnsi"/>
              <w:noProof/>
              <w:lang w:eastAsia="en-GB"/>
            </w:rPr>
          </w:pPr>
          <w:r w:rsidRPr="0044310E">
            <w:fldChar w:fldCharType="begin"/>
          </w:r>
          <w:r w:rsidR="00806B6B" w:rsidRPr="0044310E">
            <w:instrText xml:space="preserve"> TOC \o "1-3" \h \z \u </w:instrText>
          </w:r>
          <w:r w:rsidRPr="0044310E">
            <w:fldChar w:fldCharType="separate"/>
          </w:r>
          <w:hyperlink w:anchor="_Toc525027329" w:history="1">
            <w:r w:rsidR="0044310E" w:rsidRPr="0044310E">
              <w:rPr>
                <w:rStyle w:val="Hyperlink"/>
                <w:noProof/>
                <w:color w:val="auto"/>
              </w:rPr>
              <w:t>Summary</w:t>
            </w:r>
            <w:r w:rsidR="0044310E" w:rsidRPr="0044310E">
              <w:rPr>
                <w:noProof/>
                <w:webHidden/>
              </w:rPr>
              <w:tab/>
            </w:r>
            <w:r w:rsidR="0044310E" w:rsidRPr="0044310E">
              <w:rPr>
                <w:noProof/>
                <w:webHidden/>
              </w:rPr>
              <w:fldChar w:fldCharType="begin"/>
            </w:r>
            <w:r w:rsidR="0044310E" w:rsidRPr="0044310E">
              <w:rPr>
                <w:noProof/>
                <w:webHidden/>
              </w:rPr>
              <w:instrText xml:space="preserve"> PAGEREF _Toc525027329 \h </w:instrText>
            </w:r>
            <w:r w:rsidR="0044310E" w:rsidRPr="0044310E">
              <w:rPr>
                <w:noProof/>
                <w:webHidden/>
              </w:rPr>
            </w:r>
            <w:r w:rsidR="0044310E" w:rsidRPr="0044310E">
              <w:rPr>
                <w:noProof/>
                <w:webHidden/>
              </w:rPr>
              <w:fldChar w:fldCharType="separate"/>
            </w:r>
            <w:r w:rsidR="0044310E" w:rsidRPr="0044310E">
              <w:rPr>
                <w:noProof/>
                <w:webHidden/>
              </w:rPr>
              <w:t>3</w:t>
            </w:r>
            <w:r w:rsidR="0044310E" w:rsidRPr="0044310E">
              <w:rPr>
                <w:noProof/>
                <w:webHidden/>
              </w:rPr>
              <w:fldChar w:fldCharType="end"/>
            </w:r>
          </w:hyperlink>
        </w:p>
        <w:p w14:paraId="793C767F" w14:textId="49FD130E" w:rsidR="0044310E" w:rsidRPr="0044310E" w:rsidRDefault="00944E23">
          <w:pPr>
            <w:pStyle w:val="TOC1"/>
            <w:rPr>
              <w:rFonts w:asciiTheme="minorHAnsi" w:eastAsiaTheme="minorEastAsia" w:hAnsiTheme="minorHAnsi"/>
              <w:noProof/>
              <w:lang w:eastAsia="en-GB"/>
            </w:rPr>
          </w:pPr>
          <w:hyperlink w:anchor="_Toc525027330" w:history="1">
            <w:r w:rsidR="0044310E" w:rsidRPr="0044310E">
              <w:rPr>
                <w:rStyle w:val="Hyperlink"/>
                <w:noProof/>
                <w:color w:val="auto"/>
              </w:rPr>
              <w:t>1.</w:t>
            </w:r>
            <w:r w:rsidR="0044310E" w:rsidRPr="0044310E">
              <w:rPr>
                <w:rFonts w:asciiTheme="minorHAnsi" w:eastAsiaTheme="minorEastAsia" w:hAnsiTheme="minorHAnsi"/>
                <w:noProof/>
                <w:lang w:eastAsia="en-GB"/>
              </w:rPr>
              <w:tab/>
            </w:r>
            <w:r w:rsidR="0044310E" w:rsidRPr="0044310E">
              <w:rPr>
                <w:rStyle w:val="Hyperlink"/>
                <w:noProof/>
                <w:color w:val="auto"/>
              </w:rPr>
              <w:t>Introduction</w:t>
            </w:r>
            <w:r w:rsidR="0044310E" w:rsidRPr="0044310E">
              <w:rPr>
                <w:noProof/>
                <w:webHidden/>
              </w:rPr>
              <w:tab/>
            </w:r>
            <w:r w:rsidR="0044310E" w:rsidRPr="0044310E">
              <w:rPr>
                <w:noProof/>
                <w:webHidden/>
              </w:rPr>
              <w:fldChar w:fldCharType="begin"/>
            </w:r>
            <w:r w:rsidR="0044310E" w:rsidRPr="0044310E">
              <w:rPr>
                <w:noProof/>
                <w:webHidden/>
              </w:rPr>
              <w:instrText xml:space="preserve"> PAGEREF _Toc525027330 \h </w:instrText>
            </w:r>
            <w:r w:rsidR="0044310E" w:rsidRPr="0044310E">
              <w:rPr>
                <w:noProof/>
                <w:webHidden/>
              </w:rPr>
            </w:r>
            <w:r w:rsidR="0044310E" w:rsidRPr="0044310E">
              <w:rPr>
                <w:noProof/>
                <w:webHidden/>
              </w:rPr>
              <w:fldChar w:fldCharType="separate"/>
            </w:r>
            <w:r w:rsidR="0044310E" w:rsidRPr="0044310E">
              <w:rPr>
                <w:noProof/>
                <w:webHidden/>
              </w:rPr>
              <w:t>4</w:t>
            </w:r>
            <w:r w:rsidR="0044310E" w:rsidRPr="0044310E">
              <w:rPr>
                <w:noProof/>
                <w:webHidden/>
              </w:rPr>
              <w:fldChar w:fldCharType="end"/>
            </w:r>
          </w:hyperlink>
        </w:p>
        <w:p w14:paraId="1F9AF10E" w14:textId="19A97089" w:rsidR="0044310E" w:rsidRPr="0044310E" w:rsidRDefault="00944E23">
          <w:pPr>
            <w:pStyle w:val="TOC1"/>
            <w:rPr>
              <w:rFonts w:asciiTheme="minorHAnsi" w:eastAsiaTheme="minorEastAsia" w:hAnsiTheme="minorHAnsi"/>
              <w:noProof/>
              <w:lang w:eastAsia="en-GB"/>
            </w:rPr>
          </w:pPr>
          <w:hyperlink w:anchor="_Toc525027331" w:history="1">
            <w:r w:rsidR="0044310E" w:rsidRPr="0044310E">
              <w:rPr>
                <w:rStyle w:val="Hyperlink"/>
                <w:noProof/>
                <w:color w:val="auto"/>
              </w:rPr>
              <w:t>2.</w:t>
            </w:r>
            <w:r w:rsidR="0044310E" w:rsidRPr="0044310E">
              <w:rPr>
                <w:rFonts w:asciiTheme="minorHAnsi" w:eastAsiaTheme="minorEastAsia" w:hAnsiTheme="minorHAnsi"/>
                <w:noProof/>
                <w:lang w:eastAsia="en-GB"/>
              </w:rPr>
              <w:tab/>
            </w:r>
            <w:r w:rsidR="0044310E" w:rsidRPr="0044310E">
              <w:rPr>
                <w:rStyle w:val="Hyperlink"/>
                <w:noProof/>
                <w:color w:val="auto"/>
              </w:rPr>
              <w:t>Elements of the EcoPortal</w:t>
            </w:r>
            <w:r w:rsidR="0044310E" w:rsidRPr="0044310E">
              <w:rPr>
                <w:noProof/>
                <w:webHidden/>
              </w:rPr>
              <w:tab/>
            </w:r>
            <w:r w:rsidR="0044310E" w:rsidRPr="0044310E">
              <w:rPr>
                <w:noProof/>
                <w:webHidden/>
              </w:rPr>
              <w:fldChar w:fldCharType="begin"/>
            </w:r>
            <w:r w:rsidR="0044310E" w:rsidRPr="0044310E">
              <w:rPr>
                <w:noProof/>
                <w:webHidden/>
              </w:rPr>
              <w:instrText xml:space="preserve"> PAGEREF _Toc525027331 \h </w:instrText>
            </w:r>
            <w:r w:rsidR="0044310E" w:rsidRPr="0044310E">
              <w:rPr>
                <w:noProof/>
                <w:webHidden/>
              </w:rPr>
            </w:r>
            <w:r w:rsidR="0044310E" w:rsidRPr="0044310E">
              <w:rPr>
                <w:noProof/>
                <w:webHidden/>
              </w:rPr>
              <w:fldChar w:fldCharType="separate"/>
            </w:r>
            <w:r w:rsidR="0044310E" w:rsidRPr="0044310E">
              <w:rPr>
                <w:noProof/>
                <w:webHidden/>
              </w:rPr>
              <w:t>6</w:t>
            </w:r>
            <w:r w:rsidR="0044310E" w:rsidRPr="0044310E">
              <w:rPr>
                <w:noProof/>
                <w:webHidden/>
              </w:rPr>
              <w:fldChar w:fldCharType="end"/>
            </w:r>
          </w:hyperlink>
        </w:p>
        <w:p w14:paraId="161E76F0" w14:textId="52F63403" w:rsidR="0044310E" w:rsidRPr="0044310E" w:rsidRDefault="00944E23">
          <w:pPr>
            <w:pStyle w:val="TOC1"/>
            <w:rPr>
              <w:rFonts w:asciiTheme="minorHAnsi" w:eastAsiaTheme="minorEastAsia" w:hAnsiTheme="minorHAnsi"/>
              <w:noProof/>
              <w:lang w:eastAsia="en-GB"/>
            </w:rPr>
          </w:pPr>
          <w:hyperlink w:anchor="_Toc525027332" w:history="1">
            <w:r w:rsidR="0044310E" w:rsidRPr="0044310E">
              <w:rPr>
                <w:rStyle w:val="Hyperlink"/>
                <w:noProof/>
                <w:color w:val="auto"/>
              </w:rPr>
              <w:t>3.</w:t>
            </w:r>
            <w:r w:rsidR="0044310E" w:rsidRPr="0044310E">
              <w:rPr>
                <w:rFonts w:asciiTheme="minorHAnsi" w:eastAsiaTheme="minorEastAsia" w:hAnsiTheme="minorHAnsi"/>
                <w:noProof/>
                <w:lang w:eastAsia="en-GB"/>
              </w:rPr>
              <w:tab/>
            </w:r>
            <w:r w:rsidR="0044310E" w:rsidRPr="0044310E">
              <w:rPr>
                <w:rStyle w:val="Hyperlink"/>
                <w:noProof/>
                <w:color w:val="auto"/>
              </w:rPr>
              <w:t>Implementation of EcoPortal in Armenia</w:t>
            </w:r>
            <w:r w:rsidR="0044310E" w:rsidRPr="0044310E">
              <w:rPr>
                <w:noProof/>
                <w:webHidden/>
              </w:rPr>
              <w:tab/>
            </w:r>
            <w:r w:rsidR="0044310E" w:rsidRPr="0044310E">
              <w:rPr>
                <w:noProof/>
                <w:webHidden/>
              </w:rPr>
              <w:fldChar w:fldCharType="begin"/>
            </w:r>
            <w:r w:rsidR="0044310E" w:rsidRPr="0044310E">
              <w:rPr>
                <w:noProof/>
                <w:webHidden/>
              </w:rPr>
              <w:instrText xml:space="preserve"> PAGEREF _Toc525027332 \h </w:instrText>
            </w:r>
            <w:r w:rsidR="0044310E" w:rsidRPr="0044310E">
              <w:rPr>
                <w:noProof/>
                <w:webHidden/>
              </w:rPr>
            </w:r>
            <w:r w:rsidR="0044310E" w:rsidRPr="0044310E">
              <w:rPr>
                <w:noProof/>
                <w:webHidden/>
              </w:rPr>
              <w:fldChar w:fldCharType="separate"/>
            </w:r>
            <w:r w:rsidR="0044310E" w:rsidRPr="0044310E">
              <w:rPr>
                <w:noProof/>
                <w:webHidden/>
              </w:rPr>
              <w:t>8</w:t>
            </w:r>
            <w:r w:rsidR="0044310E" w:rsidRPr="0044310E">
              <w:rPr>
                <w:noProof/>
                <w:webHidden/>
              </w:rPr>
              <w:fldChar w:fldCharType="end"/>
            </w:r>
          </w:hyperlink>
        </w:p>
        <w:p w14:paraId="29C5884A" w14:textId="7806DF58" w:rsidR="0044310E" w:rsidRPr="0044310E" w:rsidRDefault="00944E23">
          <w:pPr>
            <w:pStyle w:val="TOC2"/>
            <w:tabs>
              <w:tab w:val="right" w:leader="dot" w:pos="9062"/>
            </w:tabs>
            <w:rPr>
              <w:rFonts w:asciiTheme="minorHAnsi" w:eastAsiaTheme="minorEastAsia" w:hAnsiTheme="minorHAnsi"/>
              <w:noProof/>
              <w:lang w:eastAsia="en-GB"/>
            </w:rPr>
          </w:pPr>
          <w:hyperlink w:anchor="_Toc525027333" w:history="1">
            <w:r w:rsidR="0044310E" w:rsidRPr="0044310E">
              <w:rPr>
                <w:rStyle w:val="Hyperlink"/>
                <w:noProof/>
                <w:color w:val="auto"/>
              </w:rPr>
              <w:t>Step 1- Selecting the National team</w:t>
            </w:r>
            <w:r w:rsidR="0044310E" w:rsidRPr="0044310E">
              <w:rPr>
                <w:noProof/>
                <w:webHidden/>
              </w:rPr>
              <w:tab/>
            </w:r>
            <w:r w:rsidR="0044310E" w:rsidRPr="0044310E">
              <w:rPr>
                <w:noProof/>
                <w:webHidden/>
              </w:rPr>
              <w:fldChar w:fldCharType="begin"/>
            </w:r>
            <w:r w:rsidR="0044310E" w:rsidRPr="0044310E">
              <w:rPr>
                <w:noProof/>
                <w:webHidden/>
              </w:rPr>
              <w:instrText xml:space="preserve"> PAGEREF _Toc525027333 \h </w:instrText>
            </w:r>
            <w:r w:rsidR="0044310E" w:rsidRPr="0044310E">
              <w:rPr>
                <w:noProof/>
                <w:webHidden/>
              </w:rPr>
            </w:r>
            <w:r w:rsidR="0044310E" w:rsidRPr="0044310E">
              <w:rPr>
                <w:noProof/>
                <w:webHidden/>
              </w:rPr>
              <w:fldChar w:fldCharType="separate"/>
            </w:r>
            <w:r w:rsidR="0044310E" w:rsidRPr="0044310E">
              <w:rPr>
                <w:noProof/>
                <w:webHidden/>
              </w:rPr>
              <w:t>9</w:t>
            </w:r>
            <w:r w:rsidR="0044310E" w:rsidRPr="0044310E">
              <w:rPr>
                <w:noProof/>
                <w:webHidden/>
              </w:rPr>
              <w:fldChar w:fldCharType="end"/>
            </w:r>
          </w:hyperlink>
        </w:p>
        <w:p w14:paraId="1A0A5414" w14:textId="29447022" w:rsidR="0044310E" w:rsidRPr="0044310E" w:rsidRDefault="00944E23">
          <w:pPr>
            <w:pStyle w:val="TOC2"/>
            <w:tabs>
              <w:tab w:val="right" w:leader="dot" w:pos="9062"/>
            </w:tabs>
            <w:rPr>
              <w:rFonts w:asciiTheme="minorHAnsi" w:eastAsiaTheme="minorEastAsia" w:hAnsiTheme="minorHAnsi"/>
              <w:noProof/>
              <w:lang w:eastAsia="en-GB"/>
            </w:rPr>
          </w:pPr>
          <w:hyperlink w:anchor="_Toc525027334" w:history="1">
            <w:r w:rsidR="0044310E" w:rsidRPr="0044310E">
              <w:rPr>
                <w:rStyle w:val="Hyperlink"/>
                <w:noProof/>
                <w:color w:val="auto"/>
              </w:rPr>
              <w:t>Step 2- Developing Data Dictionaries for water quality and water quantity</w:t>
            </w:r>
            <w:r w:rsidR="0044310E" w:rsidRPr="0044310E">
              <w:rPr>
                <w:noProof/>
                <w:webHidden/>
              </w:rPr>
              <w:tab/>
            </w:r>
            <w:r w:rsidR="0044310E" w:rsidRPr="0044310E">
              <w:rPr>
                <w:noProof/>
                <w:webHidden/>
              </w:rPr>
              <w:fldChar w:fldCharType="begin"/>
            </w:r>
            <w:r w:rsidR="0044310E" w:rsidRPr="0044310E">
              <w:rPr>
                <w:noProof/>
                <w:webHidden/>
              </w:rPr>
              <w:instrText xml:space="preserve"> PAGEREF _Toc525027334 \h </w:instrText>
            </w:r>
            <w:r w:rsidR="0044310E" w:rsidRPr="0044310E">
              <w:rPr>
                <w:noProof/>
                <w:webHidden/>
              </w:rPr>
            </w:r>
            <w:r w:rsidR="0044310E" w:rsidRPr="0044310E">
              <w:rPr>
                <w:noProof/>
                <w:webHidden/>
              </w:rPr>
              <w:fldChar w:fldCharType="separate"/>
            </w:r>
            <w:r w:rsidR="0044310E" w:rsidRPr="0044310E">
              <w:rPr>
                <w:noProof/>
                <w:webHidden/>
              </w:rPr>
              <w:t>11</w:t>
            </w:r>
            <w:r w:rsidR="0044310E" w:rsidRPr="0044310E">
              <w:rPr>
                <w:noProof/>
                <w:webHidden/>
              </w:rPr>
              <w:fldChar w:fldCharType="end"/>
            </w:r>
          </w:hyperlink>
        </w:p>
        <w:p w14:paraId="19484AE6" w14:textId="65251239" w:rsidR="0044310E" w:rsidRPr="0044310E" w:rsidRDefault="00944E23">
          <w:pPr>
            <w:pStyle w:val="TOC2"/>
            <w:tabs>
              <w:tab w:val="right" w:leader="dot" w:pos="9062"/>
            </w:tabs>
            <w:rPr>
              <w:rFonts w:asciiTheme="minorHAnsi" w:eastAsiaTheme="minorEastAsia" w:hAnsiTheme="minorHAnsi"/>
              <w:noProof/>
              <w:lang w:eastAsia="en-GB"/>
            </w:rPr>
          </w:pPr>
          <w:hyperlink w:anchor="_Toc525027335" w:history="1">
            <w:r w:rsidR="0044310E" w:rsidRPr="0044310E">
              <w:rPr>
                <w:rStyle w:val="Hyperlink"/>
                <w:noProof/>
                <w:color w:val="auto"/>
              </w:rPr>
              <w:t>Step 3.1- Defining and implementation of the data quality assurance and quality control procedure</w:t>
            </w:r>
            <w:r w:rsidR="0044310E" w:rsidRPr="0044310E">
              <w:rPr>
                <w:noProof/>
                <w:webHidden/>
              </w:rPr>
              <w:tab/>
            </w:r>
            <w:r w:rsidR="0044310E" w:rsidRPr="0044310E">
              <w:rPr>
                <w:noProof/>
                <w:webHidden/>
              </w:rPr>
              <w:fldChar w:fldCharType="begin"/>
            </w:r>
            <w:r w:rsidR="0044310E" w:rsidRPr="0044310E">
              <w:rPr>
                <w:noProof/>
                <w:webHidden/>
              </w:rPr>
              <w:instrText xml:space="preserve"> PAGEREF _Toc525027335 \h </w:instrText>
            </w:r>
            <w:r w:rsidR="0044310E" w:rsidRPr="0044310E">
              <w:rPr>
                <w:noProof/>
                <w:webHidden/>
              </w:rPr>
            </w:r>
            <w:r w:rsidR="0044310E" w:rsidRPr="0044310E">
              <w:rPr>
                <w:noProof/>
                <w:webHidden/>
              </w:rPr>
              <w:fldChar w:fldCharType="separate"/>
            </w:r>
            <w:r w:rsidR="0044310E" w:rsidRPr="0044310E">
              <w:rPr>
                <w:noProof/>
                <w:webHidden/>
              </w:rPr>
              <w:t>12</w:t>
            </w:r>
            <w:r w:rsidR="0044310E" w:rsidRPr="0044310E">
              <w:rPr>
                <w:noProof/>
                <w:webHidden/>
              </w:rPr>
              <w:fldChar w:fldCharType="end"/>
            </w:r>
          </w:hyperlink>
        </w:p>
        <w:p w14:paraId="056E25E9" w14:textId="5E1D4411" w:rsidR="0044310E" w:rsidRPr="0044310E" w:rsidRDefault="00944E23">
          <w:pPr>
            <w:pStyle w:val="TOC2"/>
            <w:tabs>
              <w:tab w:val="right" w:leader="dot" w:pos="9062"/>
            </w:tabs>
            <w:rPr>
              <w:rFonts w:asciiTheme="minorHAnsi" w:eastAsiaTheme="minorEastAsia" w:hAnsiTheme="minorHAnsi"/>
              <w:noProof/>
              <w:lang w:eastAsia="en-GB"/>
            </w:rPr>
          </w:pPr>
          <w:hyperlink w:anchor="_Toc525027336" w:history="1">
            <w:r w:rsidR="0044310E" w:rsidRPr="0044310E">
              <w:rPr>
                <w:rStyle w:val="Hyperlink"/>
                <w:noProof/>
                <w:color w:val="auto"/>
              </w:rPr>
              <w:t>Step 3.2- Digitising groundwater quality data, transformation to the structure defined in Data Dictionary and transfer to the water quality database</w:t>
            </w:r>
            <w:r w:rsidR="0044310E" w:rsidRPr="0044310E">
              <w:rPr>
                <w:noProof/>
                <w:webHidden/>
              </w:rPr>
              <w:tab/>
            </w:r>
            <w:r w:rsidR="0044310E" w:rsidRPr="0044310E">
              <w:rPr>
                <w:noProof/>
                <w:webHidden/>
              </w:rPr>
              <w:fldChar w:fldCharType="begin"/>
            </w:r>
            <w:r w:rsidR="0044310E" w:rsidRPr="0044310E">
              <w:rPr>
                <w:noProof/>
                <w:webHidden/>
              </w:rPr>
              <w:instrText xml:space="preserve"> PAGEREF _Toc525027336 \h </w:instrText>
            </w:r>
            <w:r w:rsidR="0044310E" w:rsidRPr="0044310E">
              <w:rPr>
                <w:noProof/>
                <w:webHidden/>
              </w:rPr>
            </w:r>
            <w:r w:rsidR="0044310E" w:rsidRPr="0044310E">
              <w:rPr>
                <w:noProof/>
                <w:webHidden/>
              </w:rPr>
              <w:fldChar w:fldCharType="separate"/>
            </w:r>
            <w:r w:rsidR="0044310E" w:rsidRPr="0044310E">
              <w:rPr>
                <w:noProof/>
                <w:webHidden/>
              </w:rPr>
              <w:t>12</w:t>
            </w:r>
            <w:r w:rsidR="0044310E" w:rsidRPr="0044310E">
              <w:rPr>
                <w:noProof/>
                <w:webHidden/>
              </w:rPr>
              <w:fldChar w:fldCharType="end"/>
            </w:r>
          </w:hyperlink>
        </w:p>
        <w:p w14:paraId="6DB112A4" w14:textId="7C145656" w:rsidR="0044310E" w:rsidRPr="0044310E" w:rsidRDefault="00944E23">
          <w:pPr>
            <w:pStyle w:val="TOC2"/>
            <w:tabs>
              <w:tab w:val="right" w:leader="dot" w:pos="9062"/>
            </w:tabs>
            <w:rPr>
              <w:rFonts w:asciiTheme="minorHAnsi" w:eastAsiaTheme="minorEastAsia" w:hAnsiTheme="minorHAnsi"/>
              <w:noProof/>
              <w:lang w:eastAsia="en-GB"/>
            </w:rPr>
          </w:pPr>
          <w:hyperlink w:anchor="_Toc525027337" w:history="1">
            <w:r w:rsidR="0044310E" w:rsidRPr="0044310E">
              <w:rPr>
                <w:rStyle w:val="Hyperlink"/>
                <w:noProof/>
                <w:color w:val="auto"/>
              </w:rPr>
              <w:t>Step 4- Developing data exchange protocol</w:t>
            </w:r>
            <w:r w:rsidR="0044310E" w:rsidRPr="0044310E">
              <w:rPr>
                <w:noProof/>
                <w:webHidden/>
              </w:rPr>
              <w:tab/>
            </w:r>
            <w:r w:rsidR="0044310E" w:rsidRPr="0044310E">
              <w:rPr>
                <w:noProof/>
                <w:webHidden/>
              </w:rPr>
              <w:fldChar w:fldCharType="begin"/>
            </w:r>
            <w:r w:rsidR="0044310E" w:rsidRPr="0044310E">
              <w:rPr>
                <w:noProof/>
                <w:webHidden/>
              </w:rPr>
              <w:instrText xml:space="preserve"> PAGEREF _Toc525027337 \h </w:instrText>
            </w:r>
            <w:r w:rsidR="0044310E" w:rsidRPr="0044310E">
              <w:rPr>
                <w:noProof/>
                <w:webHidden/>
              </w:rPr>
            </w:r>
            <w:r w:rsidR="0044310E" w:rsidRPr="0044310E">
              <w:rPr>
                <w:noProof/>
                <w:webHidden/>
              </w:rPr>
              <w:fldChar w:fldCharType="separate"/>
            </w:r>
            <w:r w:rsidR="0044310E" w:rsidRPr="0044310E">
              <w:rPr>
                <w:noProof/>
                <w:webHidden/>
              </w:rPr>
              <w:t>13</w:t>
            </w:r>
            <w:r w:rsidR="0044310E" w:rsidRPr="0044310E">
              <w:rPr>
                <w:noProof/>
                <w:webHidden/>
              </w:rPr>
              <w:fldChar w:fldCharType="end"/>
            </w:r>
          </w:hyperlink>
        </w:p>
        <w:p w14:paraId="3D2503DB" w14:textId="135CA6D3" w:rsidR="0044310E" w:rsidRPr="0044310E" w:rsidRDefault="00944E23">
          <w:pPr>
            <w:pStyle w:val="TOC2"/>
            <w:tabs>
              <w:tab w:val="right" w:leader="dot" w:pos="9062"/>
            </w:tabs>
            <w:rPr>
              <w:rFonts w:asciiTheme="minorHAnsi" w:eastAsiaTheme="minorEastAsia" w:hAnsiTheme="minorHAnsi"/>
              <w:noProof/>
              <w:lang w:eastAsia="en-GB"/>
            </w:rPr>
          </w:pPr>
          <w:hyperlink w:anchor="_Toc525027338" w:history="1">
            <w:r w:rsidR="0044310E" w:rsidRPr="0044310E">
              <w:rPr>
                <w:rStyle w:val="Hyperlink"/>
                <w:noProof/>
                <w:color w:val="auto"/>
              </w:rPr>
              <w:t>Step 5.1- Defining product components</w:t>
            </w:r>
            <w:r w:rsidR="0044310E" w:rsidRPr="0044310E">
              <w:rPr>
                <w:noProof/>
                <w:webHidden/>
              </w:rPr>
              <w:tab/>
            </w:r>
            <w:r w:rsidR="0044310E" w:rsidRPr="0044310E">
              <w:rPr>
                <w:noProof/>
                <w:webHidden/>
              </w:rPr>
              <w:fldChar w:fldCharType="begin"/>
            </w:r>
            <w:r w:rsidR="0044310E" w:rsidRPr="0044310E">
              <w:rPr>
                <w:noProof/>
                <w:webHidden/>
              </w:rPr>
              <w:instrText xml:space="preserve"> PAGEREF _Toc525027338 \h </w:instrText>
            </w:r>
            <w:r w:rsidR="0044310E" w:rsidRPr="0044310E">
              <w:rPr>
                <w:noProof/>
                <w:webHidden/>
              </w:rPr>
            </w:r>
            <w:r w:rsidR="0044310E" w:rsidRPr="0044310E">
              <w:rPr>
                <w:noProof/>
                <w:webHidden/>
              </w:rPr>
              <w:fldChar w:fldCharType="separate"/>
            </w:r>
            <w:r w:rsidR="0044310E" w:rsidRPr="0044310E">
              <w:rPr>
                <w:noProof/>
                <w:webHidden/>
              </w:rPr>
              <w:t>13</w:t>
            </w:r>
            <w:r w:rsidR="0044310E" w:rsidRPr="0044310E">
              <w:rPr>
                <w:noProof/>
                <w:webHidden/>
              </w:rPr>
              <w:fldChar w:fldCharType="end"/>
            </w:r>
          </w:hyperlink>
        </w:p>
        <w:p w14:paraId="5011C026" w14:textId="0144827C" w:rsidR="0044310E" w:rsidRPr="0044310E" w:rsidRDefault="00944E23">
          <w:pPr>
            <w:pStyle w:val="TOC2"/>
            <w:tabs>
              <w:tab w:val="right" w:leader="dot" w:pos="9062"/>
            </w:tabs>
            <w:rPr>
              <w:rFonts w:asciiTheme="minorHAnsi" w:eastAsiaTheme="minorEastAsia" w:hAnsiTheme="minorHAnsi"/>
              <w:noProof/>
              <w:lang w:eastAsia="en-GB"/>
            </w:rPr>
          </w:pPr>
          <w:hyperlink w:anchor="_Toc525027339" w:history="1">
            <w:r w:rsidR="0044310E" w:rsidRPr="0044310E">
              <w:rPr>
                <w:rStyle w:val="Hyperlink"/>
                <w:noProof/>
                <w:color w:val="auto"/>
              </w:rPr>
              <w:t>Step 5.2- Developing modules of EcoPortal</w:t>
            </w:r>
            <w:r w:rsidR="0044310E" w:rsidRPr="0044310E">
              <w:rPr>
                <w:noProof/>
                <w:webHidden/>
              </w:rPr>
              <w:tab/>
            </w:r>
            <w:r w:rsidR="0044310E" w:rsidRPr="0044310E">
              <w:rPr>
                <w:noProof/>
                <w:webHidden/>
              </w:rPr>
              <w:fldChar w:fldCharType="begin"/>
            </w:r>
            <w:r w:rsidR="0044310E" w:rsidRPr="0044310E">
              <w:rPr>
                <w:noProof/>
                <w:webHidden/>
              </w:rPr>
              <w:instrText xml:space="preserve"> PAGEREF _Toc525027339 \h </w:instrText>
            </w:r>
            <w:r w:rsidR="0044310E" w:rsidRPr="0044310E">
              <w:rPr>
                <w:noProof/>
                <w:webHidden/>
              </w:rPr>
            </w:r>
            <w:r w:rsidR="0044310E" w:rsidRPr="0044310E">
              <w:rPr>
                <w:noProof/>
                <w:webHidden/>
              </w:rPr>
              <w:fldChar w:fldCharType="separate"/>
            </w:r>
            <w:r w:rsidR="0044310E" w:rsidRPr="0044310E">
              <w:rPr>
                <w:noProof/>
                <w:webHidden/>
              </w:rPr>
              <w:t>14</w:t>
            </w:r>
            <w:r w:rsidR="0044310E" w:rsidRPr="0044310E">
              <w:rPr>
                <w:noProof/>
                <w:webHidden/>
              </w:rPr>
              <w:fldChar w:fldCharType="end"/>
            </w:r>
          </w:hyperlink>
        </w:p>
        <w:p w14:paraId="5405589B" w14:textId="4050D946" w:rsidR="0044310E" w:rsidRPr="0044310E" w:rsidRDefault="00944E23">
          <w:pPr>
            <w:pStyle w:val="TOC2"/>
            <w:tabs>
              <w:tab w:val="right" w:leader="dot" w:pos="9062"/>
            </w:tabs>
            <w:rPr>
              <w:rFonts w:asciiTheme="minorHAnsi" w:eastAsiaTheme="minorEastAsia" w:hAnsiTheme="minorHAnsi"/>
              <w:noProof/>
              <w:lang w:eastAsia="en-GB"/>
            </w:rPr>
          </w:pPr>
          <w:hyperlink w:anchor="_Toc525027340" w:history="1">
            <w:r w:rsidR="0044310E" w:rsidRPr="0044310E">
              <w:rPr>
                <w:rStyle w:val="Hyperlink"/>
                <w:noProof/>
                <w:color w:val="auto"/>
              </w:rPr>
              <w:t>Step 5.3- Installation the software of EcoPortal into the server of EMIC</w:t>
            </w:r>
            <w:r w:rsidR="0044310E" w:rsidRPr="0044310E">
              <w:rPr>
                <w:noProof/>
                <w:webHidden/>
              </w:rPr>
              <w:tab/>
            </w:r>
            <w:r w:rsidR="0044310E" w:rsidRPr="0044310E">
              <w:rPr>
                <w:noProof/>
                <w:webHidden/>
              </w:rPr>
              <w:fldChar w:fldCharType="begin"/>
            </w:r>
            <w:r w:rsidR="0044310E" w:rsidRPr="0044310E">
              <w:rPr>
                <w:noProof/>
                <w:webHidden/>
              </w:rPr>
              <w:instrText xml:space="preserve"> PAGEREF _Toc525027340 \h </w:instrText>
            </w:r>
            <w:r w:rsidR="0044310E" w:rsidRPr="0044310E">
              <w:rPr>
                <w:noProof/>
                <w:webHidden/>
              </w:rPr>
            </w:r>
            <w:r w:rsidR="0044310E" w:rsidRPr="0044310E">
              <w:rPr>
                <w:noProof/>
                <w:webHidden/>
              </w:rPr>
              <w:fldChar w:fldCharType="separate"/>
            </w:r>
            <w:r w:rsidR="0044310E" w:rsidRPr="0044310E">
              <w:rPr>
                <w:noProof/>
                <w:webHidden/>
              </w:rPr>
              <w:t>15</w:t>
            </w:r>
            <w:r w:rsidR="0044310E" w:rsidRPr="0044310E">
              <w:rPr>
                <w:noProof/>
                <w:webHidden/>
              </w:rPr>
              <w:fldChar w:fldCharType="end"/>
            </w:r>
          </w:hyperlink>
        </w:p>
        <w:p w14:paraId="6C25143D" w14:textId="4E25933E" w:rsidR="0044310E" w:rsidRPr="0044310E" w:rsidRDefault="00944E23">
          <w:pPr>
            <w:pStyle w:val="TOC2"/>
            <w:tabs>
              <w:tab w:val="right" w:leader="dot" w:pos="9062"/>
            </w:tabs>
            <w:rPr>
              <w:rFonts w:asciiTheme="minorHAnsi" w:eastAsiaTheme="minorEastAsia" w:hAnsiTheme="minorHAnsi"/>
              <w:noProof/>
              <w:lang w:eastAsia="en-GB"/>
            </w:rPr>
          </w:pPr>
          <w:hyperlink w:anchor="_Toc525027341" w:history="1">
            <w:r w:rsidR="0044310E" w:rsidRPr="0044310E">
              <w:rPr>
                <w:rStyle w:val="Hyperlink"/>
                <w:noProof/>
                <w:color w:val="auto"/>
              </w:rPr>
              <w:t>Step 6 - Publishing data and indicator on the EcoPortal</w:t>
            </w:r>
            <w:r w:rsidR="0044310E" w:rsidRPr="0044310E">
              <w:rPr>
                <w:noProof/>
                <w:webHidden/>
              </w:rPr>
              <w:tab/>
            </w:r>
            <w:r w:rsidR="0044310E" w:rsidRPr="0044310E">
              <w:rPr>
                <w:noProof/>
                <w:webHidden/>
              </w:rPr>
              <w:fldChar w:fldCharType="begin"/>
            </w:r>
            <w:r w:rsidR="0044310E" w:rsidRPr="0044310E">
              <w:rPr>
                <w:noProof/>
                <w:webHidden/>
              </w:rPr>
              <w:instrText xml:space="preserve"> PAGEREF _Toc525027341 \h </w:instrText>
            </w:r>
            <w:r w:rsidR="0044310E" w:rsidRPr="0044310E">
              <w:rPr>
                <w:noProof/>
                <w:webHidden/>
              </w:rPr>
            </w:r>
            <w:r w:rsidR="0044310E" w:rsidRPr="0044310E">
              <w:rPr>
                <w:noProof/>
                <w:webHidden/>
              </w:rPr>
              <w:fldChar w:fldCharType="separate"/>
            </w:r>
            <w:r w:rsidR="0044310E" w:rsidRPr="0044310E">
              <w:rPr>
                <w:noProof/>
                <w:webHidden/>
              </w:rPr>
              <w:t>16</w:t>
            </w:r>
            <w:r w:rsidR="0044310E" w:rsidRPr="0044310E">
              <w:rPr>
                <w:noProof/>
                <w:webHidden/>
              </w:rPr>
              <w:fldChar w:fldCharType="end"/>
            </w:r>
          </w:hyperlink>
        </w:p>
        <w:p w14:paraId="65865182" w14:textId="63B72971" w:rsidR="0044310E" w:rsidRPr="0044310E" w:rsidRDefault="00944E23">
          <w:pPr>
            <w:pStyle w:val="TOC2"/>
            <w:tabs>
              <w:tab w:val="right" w:leader="dot" w:pos="9062"/>
            </w:tabs>
            <w:rPr>
              <w:rFonts w:asciiTheme="minorHAnsi" w:eastAsiaTheme="minorEastAsia" w:hAnsiTheme="minorHAnsi"/>
              <w:noProof/>
              <w:lang w:eastAsia="en-GB"/>
            </w:rPr>
          </w:pPr>
          <w:hyperlink w:anchor="_Toc525027342" w:history="1">
            <w:r w:rsidR="0044310E" w:rsidRPr="0044310E">
              <w:rPr>
                <w:rStyle w:val="Hyperlink"/>
                <w:noProof/>
                <w:color w:val="auto"/>
              </w:rPr>
              <w:t>Step 7- Training National team</w:t>
            </w:r>
            <w:r w:rsidR="0044310E" w:rsidRPr="0044310E">
              <w:rPr>
                <w:noProof/>
                <w:webHidden/>
              </w:rPr>
              <w:tab/>
            </w:r>
            <w:r w:rsidR="0044310E" w:rsidRPr="0044310E">
              <w:rPr>
                <w:noProof/>
                <w:webHidden/>
              </w:rPr>
              <w:fldChar w:fldCharType="begin"/>
            </w:r>
            <w:r w:rsidR="0044310E" w:rsidRPr="0044310E">
              <w:rPr>
                <w:noProof/>
                <w:webHidden/>
              </w:rPr>
              <w:instrText xml:space="preserve"> PAGEREF _Toc525027342 \h </w:instrText>
            </w:r>
            <w:r w:rsidR="0044310E" w:rsidRPr="0044310E">
              <w:rPr>
                <w:noProof/>
                <w:webHidden/>
              </w:rPr>
            </w:r>
            <w:r w:rsidR="0044310E" w:rsidRPr="0044310E">
              <w:rPr>
                <w:noProof/>
                <w:webHidden/>
              </w:rPr>
              <w:fldChar w:fldCharType="separate"/>
            </w:r>
            <w:r w:rsidR="0044310E" w:rsidRPr="0044310E">
              <w:rPr>
                <w:noProof/>
                <w:webHidden/>
              </w:rPr>
              <w:t>16</w:t>
            </w:r>
            <w:r w:rsidR="0044310E" w:rsidRPr="0044310E">
              <w:rPr>
                <w:noProof/>
                <w:webHidden/>
              </w:rPr>
              <w:fldChar w:fldCharType="end"/>
            </w:r>
          </w:hyperlink>
        </w:p>
        <w:p w14:paraId="6CF1D10C" w14:textId="4B5B1C06" w:rsidR="0044310E" w:rsidRPr="0044310E" w:rsidRDefault="00944E23">
          <w:pPr>
            <w:pStyle w:val="TOC1"/>
            <w:rPr>
              <w:rFonts w:asciiTheme="minorHAnsi" w:eastAsiaTheme="minorEastAsia" w:hAnsiTheme="minorHAnsi"/>
              <w:noProof/>
              <w:lang w:eastAsia="en-GB"/>
            </w:rPr>
          </w:pPr>
          <w:hyperlink w:anchor="_Toc525027343" w:history="1">
            <w:r w:rsidR="0044310E" w:rsidRPr="0044310E">
              <w:rPr>
                <w:rStyle w:val="Hyperlink"/>
                <w:noProof/>
                <w:color w:val="auto"/>
              </w:rPr>
              <w:t>4.</w:t>
            </w:r>
            <w:r w:rsidR="0044310E" w:rsidRPr="0044310E">
              <w:rPr>
                <w:rFonts w:asciiTheme="minorHAnsi" w:eastAsiaTheme="minorEastAsia" w:hAnsiTheme="minorHAnsi"/>
                <w:noProof/>
                <w:lang w:eastAsia="en-GB"/>
              </w:rPr>
              <w:tab/>
            </w:r>
            <w:r w:rsidR="0044310E" w:rsidRPr="0044310E">
              <w:rPr>
                <w:rStyle w:val="Hyperlink"/>
                <w:noProof/>
                <w:color w:val="auto"/>
              </w:rPr>
              <w:t>Summary of estimated work-day</w:t>
            </w:r>
            <w:r w:rsidR="0044310E" w:rsidRPr="0044310E">
              <w:rPr>
                <w:noProof/>
                <w:webHidden/>
              </w:rPr>
              <w:tab/>
            </w:r>
            <w:r w:rsidR="0044310E" w:rsidRPr="0044310E">
              <w:rPr>
                <w:noProof/>
                <w:webHidden/>
              </w:rPr>
              <w:fldChar w:fldCharType="begin"/>
            </w:r>
            <w:r w:rsidR="0044310E" w:rsidRPr="0044310E">
              <w:rPr>
                <w:noProof/>
                <w:webHidden/>
              </w:rPr>
              <w:instrText xml:space="preserve"> PAGEREF _Toc525027343 \h </w:instrText>
            </w:r>
            <w:r w:rsidR="0044310E" w:rsidRPr="0044310E">
              <w:rPr>
                <w:noProof/>
                <w:webHidden/>
              </w:rPr>
            </w:r>
            <w:r w:rsidR="0044310E" w:rsidRPr="0044310E">
              <w:rPr>
                <w:noProof/>
                <w:webHidden/>
              </w:rPr>
              <w:fldChar w:fldCharType="separate"/>
            </w:r>
            <w:r w:rsidR="0044310E" w:rsidRPr="0044310E">
              <w:rPr>
                <w:noProof/>
                <w:webHidden/>
              </w:rPr>
              <w:t>18</w:t>
            </w:r>
            <w:r w:rsidR="0044310E" w:rsidRPr="0044310E">
              <w:rPr>
                <w:noProof/>
                <w:webHidden/>
              </w:rPr>
              <w:fldChar w:fldCharType="end"/>
            </w:r>
          </w:hyperlink>
        </w:p>
        <w:p w14:paraId="13EDBDFC" w14:textId="3F1AE67F" w:rsidR="0044310E" w:rsidRPr="0044310E" w:rsidRDefault="00944E23">
          <w:pPr>
            <w:pStyle w:val="TOC1"/>
            <w:rPr>
              <w:rFonts w:asciiTheme="minorHAnsi" w:eastAsiaTheme="minorEastAsia" w:hAnsiTheme="minorHAnsi"/>
              <w:noProof/>
              <w:lang w:eastAsia="en-GB"/>
            </w:rPr>
          </w:pPr>
          <w:hyperlink w:anchor="_Toc525027344" w:history="1">
            <w:r w:rsidR="0044310E" w:rsidRPr="0044310E">
              <w:rPr>
                <w:rStyle w:val="Hyperlink"/>
                <w:noProof/>
                <w:color w:val="auto"/>
              </w:rPr>
              <w:t>5.</w:t>
            </w:r>
            <w:r w:rsidR="0044310E" w:rsidRPr="0044310E">
              <w:rPr>
                <w:rFonts w:asciiTheme="minorHAnsi" w:eastAsiaTheme="minorEastAsia" w:hAnsiTheme="minorHAnsi"/>
                <w:noProof/>
                <w:lang w:eastAsia="en-GB"/>
              </w:rPr>
              <w:tab/>
            </w:r>
            <w:r w:rsidR="0044310E" w:rsidRPr="0044310E">
              <w:rPr>
                <w:rStyle w:val="Hyperlink"/>
                <w:noProof/>
                <w:color w:val="auto"/>
              </w:rPr>
              <w:t>Deliverables</w:t>
            </w:r>
            <w:r w:rsidR="0044310E" w:rsidRPr="0044310E">
              <w:rPr>
                <w:noProof/>
                <w:webHidden/>
              </w:rPr>
              <w:tab/>
            </w:r>
            <w:r w:rsidR="0044310E" w:rsidRPr="0044310E">
              <w:rPr>
                <w:noProof/>
                <w:webHidden/>
              </w:rPr>
              <w:fldChar w:fldCharType="begin"/>
            </w:r>
            <w:r w:rsidR="0044310E" w:rsidRPr="0044310E">
              <w:rPr>
                <w:noProof/>
                <w:webHidden/>
              </w:rPr>
              <w:instrText xml:space="preserve"> PAGEREF _Toc525027344 \h </w:instrText>
            </w:r>
            <w:r w:rsidR="0044310E" w:rsidRPr="0044310E">
              <w:rPr>
                <w:noProof/>
                <w:webHidden/>
              </w:rPr>
            </w:r>
            <w:r w:rsidR="0044310E" w:rsidRPr="0044310E">
              <w:rPr>
                <w:noProof/>
                <w:webHidden/>
              </w:rPr>
              <w:fldChar w:fldCharType="separate"/>
            </w:r>
            <w:r w:rsidR="0044310E" w:rsidRPr="0044310E">
              <w:rPr>
                <w:noProof/>
                <w:webHidden/>
              </w:rPr>
              <w:t>19</w:t>
            </w:r>
            <w:r w:rsidR="0044310E" w:rsidRPr="0044310E">
              <w:rPr>
                <w:noProof/>
                <w:webHidden/>
              </w:rPr>
              <w:fldChar w:fldCharType="end"/>
            </w:r>
          </w:hyperlink>
        </w:p>
        <w:p w14:paraId="229E3382" w14:textId="7F7D12BA" w:rsidR="0044310E" w:rsidRPr="0044310E" w:rsidRDefault="00944E23">
          <w:pPr>
            <w:pStyle w:val="TOC1"/>
            <w:rPr>
              <w:rFonts w:asciiTheme="minorHAnsi" w:eastAsiaTheme="minorEastAsia" w:hAnsiTheme="minorHAnsi"/>
              <w:noProof/>
              <w:lang w:eastAsia="en-GB"/>
            </w:rPr>
          </w:pPr>
          <w:hyperlink w:anchor="_Toc525027345" w:history="1">
            <w:r w:rsidR="0044310E" w:rsidRPr="0044310E">
              <w:rPr>
                <w:rStyle w:val="Hyperlink"/>
                <w:noProof/>
                <w:color w:val="auto"/>
              </w:rPr>
              <w:t>ANNEX  I</w:t>
            </w:r>
            <w:r w:rsidR="0044310E" w:rsidRPr="0044310E">
              <w:rPr>
                <w:noProof/>
                <w:webHidden/>
              </w:rPr>
              <w:tab/>
            </w:r>
            <w:r w:rsidR="0044310E" w:rsidRPr="0044310E">
              <w:rPr>
                <w:noProof/>
                <w:webHidden/>
              </w:rPr>
              <w:fldChar w:fldCharType="begin"/>
            </w:r>
            <w:r w:rsidR="0044310E" w:rsidRPr="0044310E">
              <w:rPr>
                <w:noProof/>
                <w:webHidden/>
              </w:rPr>
              <w:instrText xml:space="preserve"> PAGEREF _Toc525027345 \h </w:instrText>
            </w:r>
            <w:r w:rsidR="0044310E" w:rsidRPr="0044310E">
              <w:rPr>
                <w:noProof/>
                <w:webHidden/>
              </w:rPr>
            </w:r>
            <w:r w:rsidR="0044310E" w:rsidRPr="0044310E">
              <w:rPr>
                <w:noProof/>
                <w:webHidden/>
              </w:rPr>
              <w:fldChar w:fldCharType="separate"/>
            </w:r>
            <w:r w:rsidR="0044310E" w:rsidRPr="0044310E">
              <w:rPr>
                <w:noProof/>
                <w:webHidden/>
              </w:rPr>
              <w:t>20</w:t>
            </w:r>
            <w:r w:rsidR="0044310E" w:rsidRPr="0044310E">
              <w:rPr>
                <w:noProof/>
                <w:webHidden/>
              </w:rPr>
              <w:fldChar w:fldCharType="end"/>
            </w:r>
          </w:hyperlink>
        </w:p>
        <w:p w14:paraId="0E2931D1" w14:textId="059F9843" w:rsidR="00806B6B" w:rsidRPr="0044310E" w:rsidRDefault="0086574A">
          <w:r w:rsidRPr="0044310E">
            <w:rPr>
              <w:b/>
              <w:bCs/>
              <w:noProof/>
            </w:rPr>
            <w:fldChar w:fldCharType="end"/>
          </w:r>
        </w:p>
      </w:sdtContent>
    </w:sdt>
    <w:p w14:paraId="6C8384C0" w14:textId="77777777" w:rsidR="00F75BFC" w:rsidRDefault="00806B6B" w:rsidP="007740BD">
      <w:pPr>
        <w:pStyle w:val="Heading1"/>
      </w:pPr>
      <w:r>
        <w:br w:type="page"/>
      </w:r>
    </w:p>
    <w:p w14:paraId="2EB14045" w14:textId="46F33A50" w:rsidR="00F75BFC" w:rsidRPr="002F65EA" w:rsidRDefault="00F75BFC" w:rsidP="00F75BFC">
      <w:pPr>
        <w:pStyle w:val="Heading1"/>
        <w:numPr>
          <w:ilvl w:val="0"/>
          <w:numId w:val="0"/>
        </w:numPr>
        <w:ind w:left="568"/>
        <w:rPr>
          <w:color w:val="365F91" w:themeColor="accent1" w:themeShade="BF"/>
        </w:rPr>
      </w:pPr>
      <w:bookmarkStart w:id="4" w:name="_Toc525027329"/>
      <w:r w:rsidRPr="002F65EA">
        <w:rPr>
          <w:color w:val="365F91" w:themeColor="accent1" w:themeShade="BF"/>
        </w:rPr>
        <w:lastRenderedPageBreak/>
        <w:t>Summary</w:t>
      </w:r>
      <w:bookmarkEnd w:id="4"/>
    </w:p>
    <w:p w14:paraId="3DE3600E" w14:textId="101ACDC7" w:rsidR="00F75BFC" w:rsidRDefault="00F75BFC" w:rsidP="00F75BFC">
      <w:r>
        <w:t>Th</w:t>
      </w:r>
      <w:r w:rsidR="002F65EA">
        <w:t xml:space="preserve">is </w:t>
      </w:r>
      <w:r>
        <w:t>document outlin</w:t>
      </w:r>
      <w:r w:rsidR="002F65EA">
        <w:t>es</w:t>
      </w:r>
      <w:r>
        <w:t xml:space="preserve"> step</w:t>
      </w:r>
      <w:r w:rsidR="002F65EA">
        <w:t xml:space="preserve">s to take to </w:t>
      </w:r>
      <w:r>
        <w:t>upgrad</w:t>
      </w:r>
      <w:r w:rsidR="002F65EA">
        <w:t>e</w:t>
      </w:r>
      <w:r>
        <w:t xml:space="preserve"> </w:t>
      </w:r>
      <w:r w:rsidR="002F65EA">
        <w:t>the</w:t>
      </w:r>
      <w:r>
        <w:t xml:space="preserve"> </w:t>
      </w:r>
      <w:r w:rsidR="002F65EA">
        <w:t xml:space="preserve">existing </w:t>
      </w:r>
      <w:r>
        <w:t xml:space="preserve">Shared Environmental Information System for Lake Sevan to </w:t>
      </w:r>
      <w:r w:rsidR="002F65EA">
        <w:t>a national EcoP</w:t>
      </w:r>
      <w:r>
        <w:t xml:space="preserve">ortal </w:t>
      </w:r>
      <w:r w:rsidR="002F65EA">
        <w:t xml:space="preserve">for </w:t>
      </w:r>
      <w:r>
        <w:t xml:space="preserve">Armenia.  </w:t>
      </w:r>
      <w:r w:rsidR="002F65EA">
        <w:t xml:space="preserve">More specifically, the document describes detailed steps for the </w:t>
      </w:r>
      <w:r>
        <w:t>development</w:t>
      </w:r>
      <w:r w:rsidR="002F65EA">
        <w:t xml:space="preserve"> of the water module of the EcoP</w:t>
      </w:r>
      <w:r>
        <w:t xml:space="preserve">ortal based on the data needs </w:t>
      </w:r>
      <w:r w:rsidR="002F65EA">
        <w:t xml:space="preserve">to produce </w:t>
      </w:r>
      <w:r>
        <w:t xml:space="preserve">two </w:t>
      </w:r>
      <w:r w:rsidR="002F65EA">
        <w:t xml:space="preserve">selected </w:t>
      </w:r>
      <w:r>
        <w:t xml:space="preserve">water quality indicators (nutrients in freshwater and biological oxygen demands). </w:t>
      </w:r>
    </w:p>
    <w:p w14:paraId="56E8C523" w14:textId="716AABB4" w:rsidR="00F75BFC" w:rsidRDefault="00F75BFC" w:rsidP="00F75BFC">
      <w:r>
        <w:t xml:space="preserve">It also clarifies the </w:t>
      </w:r>
      <w:r w:rsidR="002F65EA">
        <w:t xml:space="preserve">division </w:t>
      </w:r>
      <w:r>
        <w:t xml:space="preserve">of tasks between </w:t>
      </w:r>
      <w:r w:rsidR="002F65EA">
        <w:t xml:space="preserve">the </w:t>
      </w:r>
      <w:r>
        <w:t>European Environment Agency</w:t>
      </w:r>
      <w:r w:rsidR="002F65EA">
        <w:t xml:space="preserve"> (EEA), the</w:t>
      </w:r>
      <w:r>
        <w:t xml:space="preserve"> Ministry of Nature Protection of the Republic of Armenia </w:t>
      </w:r>
      <w:r w:rsidR="00C652BA">
        <w:t xml:space="preserve">and </w:t>
      </w:r>
      <w:r w:rsidR="002F65EA">
        <w:t xml:space="preserve">the </w:t>
      </w:r>
      <w:r w:rsidR="00C652BA">
        <w:t>Statistical</w:t>
      </w:r>
      <w:r>
        <w:t xml:space="preserve"> Committee of the Republic of Armenia. </w:t>
      </w:r>
    </w:p>
    <w:p w14:paraId="3ADFB791" w14:textId="52271E1C" w:rsidR="00F75BFC" w:rsidRDefault="00F75BFC" w:rsidP="00F75BFC">
      <w:r>
        <w:t>The key deliverables are</w:t>
      </w:r>
      <w:r w:rsidR="002F65EA">
        <w:t xml:space="preserve"> as follows: </w:t>
      </w:r>
    </w:p>
    <w:p w14:paraId="153117A8" w14:textId="03D510D7" w:rsidR="002F65EA" w:rsidRDefault="002F65EA" w:rsidP="002F65EA">
      <w:pPr>
        <w:pStyle w:val="ListParagraph"/>
        <w:numPr>
          <w:ilvl w:val="0"/>
          <w:numId w:val="41"/>
        </w:numPr>
      </w:pPr>
      <w:r>
        <w:t>The d</w:t>
      </w:r>
      <w:r w:rsidR="00F75BFC">
        <w:t>evelop</w:t>
      </w:r>
      <w:r>
        <w:t xml:space="preserve">ment of </w:t>
      </w:r>
      <w:r w:rsidR="00F75BFC">
        <w:t xml:space="preserve">the water component of the </w:t>
      </w:r>
      <w:r>
        <w:t>E</w:t>
      </w:r>
      <w:r w:rsidR="00F75BFC">
        <w:t>co</w:t>
      </w:r>
      <w:r>
        <w:t>P</w:t>
      </w:r>
      <w:r w:rsidR="00F75BFC">
        <w:t>ortal as precedent towards the advanced version of the EcoPortal of Armenia in the near fu</w:t>
      </w:r>
      <w:r>
        <w:t>ture;</w:t>
      </w:r>
      <w:r w:rsidR="00F75BFC">
        <w:t xml:space="preserve"> </w:t>
      </w:r>
    </w:p>
    <w:p w14:paraId="03FFDCED" w14:textId="6E863378" w:rsidR="00F75BFC" w:rsidRDefault="002F65EA" w:rsidP="002F65EA">
      <w:pPr>
        <w:pStyle w:val="ListParagraph"/>
        <w:numPr>
          <w:ilvl w:val="0"/>
          <w:numId w:val="41"/>
        </w:numPr>
      </w:pPr>
      <w:r>
        <w:t xml:space="preserve">The sharing of </w:t>
      </w:r>
      <w:r w:rsidR="000625D9">
        <w:t xml:space="preserve">water quality data and </w:t>
      </w:r>
      <w:r>
        <w:t xml:space="preserve">publishing of </w:t>
      </w:r>
      <w:r w:rsidR="00F75BFC">
        <w:t xml:space="preserve">water quality </w:t>
      </w:r>
      <w:r w:rsidR="000625D9">
        <w:t xml:space="preserve">(UNECE indicators C10 and C11) and quantity indicators (C1-C5), </w:t>
      </w:r>
      <w:r w:rsidR="00F75BFC">
        <w:t xml:space="preserve">including </w:t>
      </w:r>
      <w:r w:rsidR="000625D9">
        <w:t xml:space="preserve">also the publishing of the indicator on </w:t>
      </w:r>
      <w:r w:rsidR="00F75BFC">
        <w:t>Protected Areas (D1)</w:t>
      </w:r>
      <w:r w:rsidR="000625D9">
        <w:t>,</w:t>
      </w:r>
      <w:r w:rsidR="00F75BFC">
        <w:t xml:space="preserve"> on the EcoPortal</w:t>
      </w:r>
      <w:r w:rsidR="000625D9">
        <w:t>.</w:t>
      </w:r>
      <w:r w:rsidR="00F75BFC">
        <w:t xml:space="preserve"> </w:t>
      </w:r>
    </w:p>
    <w:p w14:paraId="09CB114B" w14:textId="62DA16BB" w:rsidR="00F75BFC" w:rsidRDefault="00F75BFC" w:rsidP="00F75BFC">
      <w:r>
        <w:t xml:space="preserve">Upon receiving </w:t>
      </w:r>
      <w:r w:rsidR="000625D9">
        <w:t>a</w:t>
      </w:r>
      <w:r>
        <w:t xml:space="preserve"> formal letter from the Ministry of Nature Protection of Armenia</w:t>
      </w:r>
      <w:r w:rsidR="000625D9">
        <w:t xml:space="preserve"> on the proposed steps herein</w:t>
      </w:r>
      <w:r>
        <w:t xml:space="preserve">, </w:t>
      </w:r>
      <w:r w:rsidR="000625D9">
        <w:t xml:space="preserve">the EEA </w:t>
      </w:r>
      <w:r w:rsidR="00A447A6">
        <w:t xml:space="preserve">could </w:t>
      </w:r>
      <w:r>
        <w:t xml:space="preserve">initiate </w:t>
      </w:r>
      <w:r w:rsidR="000625D9">
        <w:t xml:space="preserve">a process to </w:t>
      </w:r>
      <w:r>
        <w:t>outsourc</w:t>
      </w:r>
      <w:r w:rsidR="000625D9">
        <w:t>e</w:t>
      </w:r>
      <w:r>
        <w:t xml:space="preserve"> a contract with </w:t>
      </w:r>
      <w:r w:rsidR="000625D9">
        <w:t xml:space="preserve">a </w:t>
      </w:r>
      <w:r>
        <w:t xml:space="preserve">software programming expert(s)/company for </w:t>
      </w:r>
      <w:r w:rsidR="000625D9">
        <w:t xml:space="preserve">implementing </w:t>
      </w:r>
      <w:r>
        <w:t>step 5 and 6 as described in detail in th</w:t>
      </w:r>
      <w:r w:rsidR="000625D9">
        <w:t>is</w:t>
      </w:r>
      <w:r>
        <w:t xml:space="preserve"> document. </w:t>
      </w:r>
    </w:p>
    <w:p w14:paraId="62EBB7DC" w14:textId="36C101A6" w:rsidR="00F75BFC" w:rsidRDefault="00F75BFC" w:rsidP="00F75BFC">
      <w:r>
        <w:t>The estimated in-kind resource contribution from the respective agencies of the Republic of Armenia is around 68 work-days for data harmoni</w:t>
      </w:r>
      <w:r w:rsidR="000625D9">
        <w:t>s</w:t>
      </w:r>
      <w:r>
        <w:t>ation and digiti</w:t>
      </w:r>
      <w:r w:rsidR="000625D9">
        <w:t>sation</w:t>
      </w:r>
      <w:r>
        <w:t xml:space="preserve">, </w:t>
      </w:r>
      <w:r w:rsidR="000625D9">
        <w:t xml:space="preserve">and the </w:t>
      </w:r>
      <w:r>
        <w:t xml:space="preserve">implementation of the </w:t>
      </w:r>
      <w:r w:rsidR="000625D9">
        <w:t xml:space="preserve">respective </w:t>
      </w:r>
      <w:r>
        <w:t xml:space="preserve">data dictionaries. Roughly 90 work-days will be outsourced for programming the software.  </w:t>
      </w:r>
      <w:r w:rsidR="000625D9">
        <w:t>The SEIS National A</w:t>
      </w:r>
      <w:r>
        <w:t xml:space="preserve">ssistant </w:t>
      </w:r>
      <w:r w:rsidR="000625D9">
        <w:t xml:space="preserve">for the Republic of </w:t>
      </w:r>
      <w:r w:rsidR="00A447A6">
        <w:t>Armenia would also be instrumental f</w:t>
      </w:r>
      <w:r>
        <w:t xml:space="preserve">or the </w:t>
      </w:r>
      <w:r w:rsidR="00A447A6">
        <w:t xml:space="preserve">overall </w:t>
      </w:r>
      <w:r>
        <w:t xml:space="preserve">coordination during the implementation of the </w:t>
      </w:r>
      <w:r w:rsidR="00A447A6">
        <w:t>work.</w:t>
      </w:r>
    </w:p>
    <w:p w14:paraId="4ACFD82A" w14:textId="44A2D2D4" w:rsidR="00F75BFC" w:rsidRDefault="00F75BFC" w:rsidP="00F75BFC"/>
    <w:p w14:paraId="357EE496" w14:textId="22CCF5B8" w:rsidR="00F75BFC" w:rsidRDefault="00F75BFC" w:rsidP="00F75BFC"/>
    <w:p w14:paraId="2BFB6524" w14:textId="6CCC55F9" w:rsidR="00F75BFC" w:rsidRDefault="00F75BFC" w:rsidP="00F75BFC"/>
    <w:p w14:paraId="760B230C" w14:textId="7E23F22B" w:rsidR="00F75BFC" w:rsidRDefault="00F75BFC" w:rsidP="00F75BFC"/>
    <w:p w14:paraId="440E4D4A" w14:textId="0CC4098B" w:rsidR="00F75BFC" w:rsidRDefault="00F75BFC" w:rsidP="00F75BFC"/>
    <w:p w14:paraId="57AEBF42" w14:textId="5BBFA8DC" w:rsidR="00F75BFC" w:rsidRDefault="00F75BFC" w:rsidP="00F75BFC"/>
    <w:p w14:paraId="62BDE094" w14:textId="3FAACC35" w:rsidR="00F75BFC" w:rsidRDefault="00F75BFC" w:rsidP="00F75BFC"/>
    <w:p w14:paraId="1668EBAB" w14:textId="02AE1A19" w:rsidR="00F75BFC" w:rsidRDefault="00F75BFC" w:rsidP="00F75BFC"/>
    <w:p w14:paraId="6C2BEDFF" w14:textId="77777777" w:rsidR="00F75BFC" w:rsidRPr="00F75BFC" w:rsidRDefault="00F75BFC" w:rsidP="00F75BFC"/>
    <w:p w14:paraId="5D68E1FC" w14:textId="11BFB8EA" w:rsidR="00810025" w:rsidRPr="00E01C7F" w:rsidRDefault="00E01C7F" w:rsidP="00E01C7F">
      <w:pPr>
        <w:pStyle w:val="Heading1"/>
        <w:numPr>
          <w:ilvl w:val="0"/>
          <w:numId w:val="43"/>
        </w:numPr>
        <w:rPr>
          <w:color w:val="365F91" w:themeColor="accent1" w:themeShade="BF"/>
        </w:rPr>
      </w:pPr>
      <w:r>
        <w:rPr>
          <w:color w:val="365F91" w:themeColor="accent1" w:themeShade="BF"/>
        </w:rPr>
        <w:t xml:space="preserve"> </w:t>
      </w:r>
      <w:bookmarkStart w:id="5" w:name="_Toc525027330"/>
      <w:r w:rsidR="00810025" w:rsidRPr="00E01C7F">
        <w:rPr>
          <w:color w:val="365F91" w:themeColor="accent1" w:themeShade="BF"/>
        </w:rPr>
        <w:t>Introduction</w:t>
      </w:r>
      <w:bookmarkEnd w:id="5"/>
    </w:p>
    <w:p w14:paraId="1BB27031" w14:textId="3F6F4CE7" w:rsidR="00720698" w:rsidRPr="00720698" w:rsidRDefault="0005054B" w:rsidP="00720698">
      <w:pPr>
        <w:pStyle w:val="BodyText"/>
      </w:pPr>
      <w:r>
        <w:t>While public organisations are specialis</w:t>
      </w:r>
      <w:r w:rsidR="00720698" w:rsidRPr="00720698">
        <w:t>ed compartments of living system</w:t>
      </w:r>
      <w:r>
        <w:t>s</w:t>
      </w:r>
      <w:r w:rsidR="00720698" w:rsidRPr="00720698">
        <w:t xml:space="preserve"> of a government, data is the life blood flowing through that very complex system </w:t>
      </w:r>
      <w:r w:rsidR="00720698">
        <w:t>to drive effective and efficient policy decisions</w:t>
      </w:r>
      <w:r w:rsidR="00720698" w:rsidRPr="00720698">
        <w:t xml:space="preserve">. Institutions have to ensure </w:t>
      </w:r>
      <w:r w:rsidR="00720698">
        <w:t>timely</w:t>
      </w:r>
      <w:r w:rsidR="00720698" w:rsidRPr="00720698">
        <w:t xml:space="preserve"> flow of </w:t>
      </w:r>
      <w:r w:rsidR="00720698">
        <w:t>reliable and robust data and information to the policy makers</w:t>
      </w:r>
      <w:r w:rsidR="00720698" w:rsidRPr="00720698">
        <w:t>. Otherwise, a high risk of large inconsistency would be between the reality of problem and the policy response to it. Data flows between systems, databases, processes, and departments, it carries with it the ability to make the organization smarter and more effective (UNESCO).</w:t>
      </w:r>
    </w:p>
    <w:p w14:paraId="2786D401" w14:textId="28CAA68D" w:rsidR="0040295A" w:rsidRPr="00676423" w:rsidRDefault="0040295A" w:rsidP="00720698">
      <w:pPr>
        <w:pStyle w:val="BodyText"/>
      </w:pPr>
      <w:r w:rsidRPr="00676423">
        <w:t>Among other</w:t>
      </w:r>
      <w:r w:rsidR="007F6B75">
        <w:t>s</w:t>
      </w:r>
      <w:r w:rsidRPr="00676423">
        <w:t xml:space="preserve">, </w:t>
      </w:r>
      <w:r w:rsidR="0005054B">
        <w:t xml:space="preserve">the </w:t>
      </w:r>
      <w:r w:rsidR="00720698">
        <w:t xml:space="preserve">water component of </w:t>
      </w:r>
      <w:r w:rsidRPr="00676423">
        <w:t>the project “</w:t>
      </w:r>
      <w:r w:rsidR="00720698">
        <w:t>Implementation of the Shared Environmental Information System principles and practices in the Eastern Partnership countries (ENI SEIS II East)</w:t>
      </w:r>
      <w:r w:rsidR="00A61636">
        <w:t>”</w:t>
      </w:r>
      <w:r w:rsidR="0005054B">
        <w:t xml:space="preserve"> </w:t>
      </w:r>
      <w:r w:rsidRPr="00676423">
        <w:t>aims to</w:t>
      </w:r>
      <w:r w:rsidR="0005054B">
        <w:t xml:space="preserve"> help</w:t>
      </w:r>
      <w:r w:rsidRPr="00676423">
        <w:t>:</w:t>
      </w:r>
    </w:p>
    <w:p w14:paraId="7A7FF9C9" w14:textId="37D76AC0" w:rsidR="0040295A" w:rsidRPr="00676423" w:rsidRDefault="00720698" w:rsidP="00D711DF">
      <w:pPr>
        <w:pStyle w:val="BodyText"/>
        <w:numPr>
          <w:ilvl w:val="0"/>
          <w:numId w:val="6"/>
        </w:numPr>
        <w:ind w:left="714" w:hanging="357"/>
        <w:contextualSpacing/>
      </w:pPr>
      <w:r>
        <w:t>Harmoni</w:t>
      </w:r>
      <w:r w:rsidR="0005054B">
        <w:t>s</w:t>
      </w:r>
      <w:r>
        <w:t xml:space="preserve">e the water data via the </w:t>
      </w:r>
      <w:r w:rsidRPr="00676423">
        <w:t>implement</w:t>
      </w:r>
      <w:r>
        <w:t xml:space="preserve">ation of </w:t>
      </w:r>
      <w:r w:rsidR="00453DF5">
        <w:t xml:space="preserve">the </w:t>
      </w:r>
      <w:r w:rsidR="00453DF5" w:rsidRPr="00676423">
        <w:t>standard</w:t>
      </w:r>
      <w:r w:rsidR="0040295A" w:rsidRPr="00676423">
        <w:t xml:space="preserve"> data dictionaries </w:t>
      </w:r>
      <w:r>
        <w:t xml:space="preserve">and align them with the </w:t>
      </w:r>
      <w:r w:rsidR="0040295A" w:rsidRPr="00676423">
        <w:t xml:space="preserve">State of </w:t>
      </w:r>
      <w:r w:rsidR="001808A6">
        <w:t xml:space="preserve">the </w:t>
      </w:r>
      <w:r w:rsidR="0040295A" w:rsidRPr="00676423">
        <w:t xml:space="preserve">Environment Reporting of the Water Information System </w:t>
      </w:r>
      <w:r w:rsidR="001808A6">
        <w:t>for</w:t>
      </w:r>
      <w:r w:rsidR="002061B7">
        <w:t xml:space="preserve"> </w:t>
      </w:r>
      <w:r w:rsidR="0040295A" w:rsidRPr="00676423">
        <w:t xml:space="preserve">Europe (WISE-SoE) </w:t>
      </w:r>
      <w:r>
        <w:t>and</w:t>
      </w:r>
      <w:r w:rsidR="0040295A" w:rsidRPr="00676423">
        <w:t xml:space="preserve"> the EU Water Framework Directive (WFD)</w:t>
      </w:r>
      <w:r w:rsidR="0005054B">
        <w:t>;</w:t>
      </w:r>
    </w:p>
    <w:p w14:paraId="1A9E828B" w14:textId="64AD1FD2" w:rsidR="0040295A" w:rsidRDefault="00720698" w:rsidP="00D711DF">
      <w:pPr>
        <w:pStyle w:val="BodyText"/>
        <w:numPr>
          <w:ilvl w:val="0"/>
          <w:numId w:val="6"/>
        </w:numPr>
        <w:ind w:left="714" w:hanging="357"/>
        <w:contextualSpacing/>
      </w:pPr>
      <w:r>
        <w:t xml:space="preserve">Develop a </w:t>
      </w:r>
      <w:r w:rsidR="0040295A" w:rsidRPr="00676423">
        <w:t>national portal for the water data and information</w:t>
      </w:r>
      <w:r>
        <w:t xml:space="preserve"> by replicating the concept of the Water Information System </w:t>
      </w:r>
      <w:r w:rsidR="001808A6">
        <w:t xml:space="preserve">for </w:t>
      </w:r>
      <w:r>
        <w:t>Europe (WISE)</w:t>
      </w:r>
      <w:r w:rsidR="0005054B">
        <w:t>;</w:t>
      </w:r>
    </w:p>
    <w:p w14:paraId="4E02BEF9" w14:textId="3411EF6D" w:rsidR="00720698" w:rsidRDefault="004E4435" w:rsidP="00D711DF">
      <w:pPr>
        <w:pStyle w:val="BodyText"/>
        <w:numPr>
          <w:ilvl w:val="0"/>
          <w:numId w:val="6"/>
        </w:numPr>
        <w:ind w:left="714" w:hanging="357"/>
        <w:contextualSpacing/>
      </w:pPr>
      <w:r>
        <w:t xml:space="preserve">Publish the </w:t>
      </w:r>
      <w:r w:rsidR="00A45562">
        <w:t xml:space="preserve">water </w:t>
      </w:r>
      <w:r>
        <w:t>indicators and underlying data on the national portal of water information system</w:t>
      </w:r>
      <w:r w:rsidR="0005054B">
        <w:t>.</w:t>
      </w:r>
      <w:r>
        <w:t xml:space="preserve"> </w:t>
      </w:r>
    </w:p>
    <w:p w14:paraId="4F49898C" w14:textId="77777777" w:rsidR="0044310E" w:rsidRDefault="0044310E" w:rsidP="0087568A">
      <w:pPr>
        <w:pStyle w:val="BodyText"/>
      </w:pPr>
    </w:p>
    <w:p w14:paraId="5A65444D" w14:textId="09B06619" w:rsidR="00086974" w:rsidRDefault="006F3B55" w:rsidP="0087568A">
      <w:pPr>
        <w:pStyle w:val="BodyText"/>
      </w:pPr>
      <w:r>
        <w:t xml:space="preserve">Based on the communication as well as outputs of </w:t>
      </w:r>
      <w:r w:rsidR="0005054B">
        <w:t xml:space="preserve">a national </w:t>
      </w:r>
      <w:r>
        <w:t xml:space="preserve">workshop </w:t>
      </w:r>
      <w:r w:rsidR="00F61995">
        <w:t xml:space="preserve">held </w:t>
      </w:r>
      <w:r w:rsidR="00AB1973" w:rsidRPr="00AB1973">
        <w:t>on 6–7 December 2017</w:t>
      </w:r>
      <w:r w:rsidR="00AB1973">
        <w:t xml:space="preserve">, </w:t>
      </w:r>
      <w:r w:rsidR="00F61995">
        <w:t xml:space="preserve">followed </w:t>
      </w:r>
      <w:r w:rsidR="002061B7">
        <w:t>by a</w:t>
      </w:r>
      <w:r w:rsidR="00F61995">
        <w:t xml:space="preserve"> </w:t>
      </w:r>
      <w:r w:rsidR="002061B7">
        <w:t>comprehensive hands</w:t>
      </w:r>
      <w:r>
        <w:t xml:space="preserve">-on training </w:t>
      </w:r>
      <w:r w:rsidR="00F61995">
        <w:t xml:space="preserve">between </w:t>
      </w:r>
      <w:r w:rsidR="0005054B">
        <w:t xml:space="preserve">26 February - </w:t>
      </w:r>
      <w:r w:rsidR="00BA4B78">
        <w:t>2 March 2018</w:t>
      </w:r>
      <w:r w:rsidR="00F61995" w:rsidRPr="00AB1973">
        <w:rPr>
          <w:color w:val="FF0000"/>
        </w:rPr>
        <w:t xml:space="preserve"> </w:t>
      </w:r>
      <w:r w:rsidR="00F61995">
        <w:t xml:space="preserve">in </w:t>
      </w:r>
      <w:r w:rsidR="00F616A4">
        <w:t>Yerevan</w:t>
      </w:r>
      <w:r w:rsidR="002061B7">
        <w:t xml:space="preserve">, </w:t>
      </w:r>
      <w:r w:rsidR="0005054B">
        <w:t xml:space="preserve">the </w:t>
      </w:r>
      <w:r w:rsidR="009B7DA1">
        <w:t>EEA (</w:t>
      </w:r>
      <w:r w:rsidR="0005054B">
        <w:t xml:space="preserve">and </w:t>
      </w:r>
      <w:r w:rsidR="009B7DA1">
        <w:t xml:space="preserve">its </w:t>
      </w:r>
      <w:r w:rsidR="0005054B">
        <w:t xml:space="preserve">European Topic Centre </w:t>
      </w:r>
      <w:r w:rsidR="009B7DA1">
        <w:t xml:space="preserve">on </w:t>
      </w:r>
      <w:r w:rsidR="0005054B">
        <w:t>I</w:t>
      </w:r>
      <w:r w:rsidR="009B7DA1">
        <w:t xml:space="preserve">nland, </w:t>
      </w:r>
      <w:r w:rsidR="0005054B">
        <w:t>C</w:t>
      </w:r>
      <w:r w:rsidR="009B7DA1">
        <w:t xml:space="preserve">oastal and </w:t>
      </w:r>
      <w:r w:rsidR="0005054B">
        <w:t>M</w:t>
      </w:r>
      <w:r w:rsidR="009B7DA1">
        <w:t>arine water</w:t>
      </w:r>
      <w:r w:rsidR="0005054B">
        <w:t>s</w:t>
      </w:r>
      <w:r w:rsidR="009B7DA1">
        <w:t xml:space="preserve"> - </w:t>
      </w:r>
      <w:r w:rsidR="002061B7">
        <w:t>ETC</w:t>
      </w:r>
      <w:r>
        <w:t>/ICM</w:t>
      </w:r>
      <w:r w:rsidR="009B7DA1">
        <w:t>)</w:t>
      </w:r>
      <w:r w:rsidR="0005054B">
        <w:t xml:space="preserve"> </w:t>
      </w:r>
      <w:r w:rsidR="00086974">
        <w:t xml:space="preserve">developed a concept note on the implementation of water information system of </w:t>
      </w:r>
      <w:r w:rsidR="00F616A4">
        <w:t>Armenia</w:t>
      </w:r>
      <w:r w:rsidR="00086974">
        <w:t xml:space="preserve">. That </w:t>
      </w:r>
      <w:r w:rsidR="0011784B">
        <w:t>concept note</w:t>
      </w:r>
      <w:r w:rsidR="00086974">
        <w:t xml:space="preserve"> was used as basis </w:t>
      </w:r>
      <w:r w:rsidR="00D71138">
        <w:t>for</w:t>
      </w:r>
      <w:r w:rsidR="00086974">
        <w:t xml:space="preserve"> draft</w:t>
      </w:r>
      <w:r w:rsidR="00D71138">
        <w:t>ing</w:t>
      </w:r>
      <w:r w:rsidR="00086974">
        <w:t xml:space="preserve"> </w:t>
      </w:r>
      <w:r w:rsidR="0005054B">
        <w:t xml:space="preserve">a </w:t>
      </w:r>
      <w:r w:rsidR="00086974">
        <w:t xml:space="preserve">request for offer </w:t>
      </w:r>
      <w:r w:rsidR="00D71138">
        <w:t xml:space="preserve">for the implementation of the WIS. </w:t>
      </w:r>
      <w:r w:rsidR="00086974">
        <w:t xml:space="preserve"> </w:t>
      </w:r>
      <w:r w:rsidR="00654E43">
        <w:t>B</w:t>
      </w:r>
      <w:r w:rsidR="00924DAB">
        <w:t xml:space="preserve">oth </w:t>
      </w:r>
      <w:r w:rsidR="00086974">
        <w:t xml:space="preserve">documents have been circulated to the National Focal Points of </w:t>
      </w:r>
      <w:r w:rsidR="00F616A4">
        <w:t>Armenia</w:t>
      </w:r>
      <w:r w:rsidR="00086974">
        <w:t xml:space="preserve"> to the ENI SEIS II East Project</w:t>
      </w:r>
      <w:r w:rsidR="00D71138">
        <w:t xml:space="preserve"> </w:t>
      </w:r>
      <w:r w:rsidR="0055332E">
        <w:t xml:space="preserve">in order </w:t>
      </w:r>
      <w:r w:rsidR="00D71138">
        <w:t>to obtain comments and further clarifications on the scope of the proposed system</w:t>
      </w:r>
      <w:r w:rsidR="00086974">
        <w:t xml:space="preserve">. </w:t>
      </w:r>
      <w:r w:rsidR="00D71138">
        <w:t>In addition, t</w:t>
      </w:r>
      <w:r w:rsidR="00086974">
        <w:t xml:space="preserve">he overall objective </w:t>
      </w:r>
      <w:r w:rsidR="00D71138">
        <w:t xml:space="preserve">with </w:t>
      </w:r>
      <w:r w:rsidR="00086974">
        <w:t xml:space="preserve">the request for offer was to initiate the contractual preparations at the </w:t>
      </w:r>
      <w:r w:rsidR="00C26CA1">
        <w:t>Statistical Committee of the Republic of Armenia (ARMSTAT)</w:t>
      </w:r>
      <w:r w:rsidR="00D71138" w:rsidRPr="00987640">
        <w:t>.</w:t>
      </w:r>
      <w:r w:rsidR="00086974" w:rsidRPr="00987640">
        <w:t xml:space="preserve"> </w:t>
      </w:r>
      <w:r w:rsidR="00C26CA1">
        <w:t>Further communication with Arme</w:t>
      </w:r>
      <w:r w:rsidR="0005054B">
        <w:t>nian NFPs (Ministry of Natur</w:t>
      </w:r>
      <w:r w:rsidR="00885BFC">
        <w:t>e Protection</w:t>
      </w:r>
      <w:r w:rsidR="00C26CA1">
        <w:t xml:space="preserve"> and ARMSTAT) has revealed that the host institution should be the Ministry of Natur</w:t>
      </w:r>
      <w:r w:rsidR="00885BFC">
        <w:t xml:space="preserve">e Protection </w:t>
      </w:r>
      <w:r w:rsidR="000C0681">
        <w:t xml:space="preserve">(MNP) </w:t>
      </w:r>
      <w:r w:rsidR="00C26CA1">
        <w:t xml:space="preserve">and the envisaged information system should be developed as </w:t>
      </w:r>
      <w:r w:rsidR="00885BFC">
        <w:t xml:space="preserve">an </w:t>
      </w:r>
      <w:r w:rsidR="00C26CA1">
        <w:t>EcoPortal</w:t>
      </w:r>
      <w:r w:rsidR="000C0681">
        <w:t xml:space="preserve"> which would be an upgraded version of the existing SEIS for Lake Sevan. On the other hand, </w:t>
      </w:r>
      <w:r w:rsidR="00885BFC">
        <w:t xml:space="preserve">the </w:t>
      </w:r>
      <w:r w:rsidR="0025610F">
        <w:t xml:space="preserve">Environmental Monitoring and Information Center has been chosen by the Ministry of Nature Protection as </w:t>
      </w:r>
      <w:r w:rsidR="000C0681">
        <w:t xml:space="preserve">the exact location of </w:t>
      </w:r>
      <w:r w:rsidR="0025610F">
        <w:t xml:space="preserve">the EcoPortal </w:t>
      </w:r>
      <w:r w:rsidR="00B52EAF">
        <w:t xml:space="preserve">while </w:t>
      </w:r>
      <w:r w:rsidR="000C0681">
        <w:t xml:space="preserve">roles and responsibilities of the respective institutions involved in the implementation of the EcoPortal still remains to be clarified </w:t>
      </w:r>
      <w:r w:rsidR="00786D5B">
        <w:t>by the Armenian authorities</w:t>
      </w:r>
      <w:r w:rsidR="000C0681">
        <w:t>. It should be noted that t</w:t>
      </w:r>
      <w:r w:rsidR="00086974" w:rsidRPr="00987640">
        <w:t>his document ha</w:t>
      </w:r>
      <w:r w:rsidR="0055332E" w:rsidRPr="00987640">
        <w:t>s</w:t>
      </w:r>
      <w:r w:rsidR="0055332E">
        <w:t xml:space="preserve"> been </w:t>
      </w:r>
      <w:r w:rsidR="00086974">
        <w:t>developed</w:t>
      </w:r>
      <w:r w:rsidR="0055332E">
        <w:t xml:space="preserve"> </w:t>
      </w:r>
      <w:r w:rsidR="000C0681">
        <w:t xml:space="preserve">under </w:t>
      </w:r>
      <w:r w:rsidR="00885BFC">
        <w:t>such</w:t>
      </w:r>
      <w:r w:rsidR="000C0681">
        <w:t xml:space="preserve"> conditions with the aim to</w:t>
      </w:r>
      <w:r w:rsidR="00086974">
        <w:t xml:space="preserve"> </w:t>
      </w:r>
      <w:r w:rsidR="007F6B75">
        <w:t xml:space="preserve">further </w:t>
      </w:r>
      <w:r w:rsidR="00086974">
        <w:t>defin</w:t>
      </w:r>
      <w:r w:rsidR="00885BFC">
        <w:t xml:space="preserve">e </w:t>
      </w:r>
      <w:r w:rsidR="00086974">
        <w:t xml:space="preserve">the step-by-step implementation of the </w:t>
      </w:r>
      <w:r w:rsidR="000C0681">
        <w:t>EcoPortal. In addition, the document outlines a</w:t>
      </w:r>
      <w:r w:rsidR="00086974">
        <w:t xml:space="preserve">lso </w:t>
      </w:r>
      <w:r w:rsidR="00885BFC">
        <w:t xml:space="preserve">the possible </w:t>
      </w:r>
      <w:r w:rsidR="00D71138">
        <w:t>shar</w:t>
      </w:r>
      <w:r w:rsidR="00885BFC">
        <w:t xml:space="preserve">ing </w:t>
      </w:r>
      <w:r w:rsidR="0055332E">
        <w:t>of</w:t>
      </w:r>
      <w:r w:rsidR="00D71138">
        <w:t xml:space="preserve"> </w:t>
      </w:r>
      <w:r w:rsidR="00086974">
        <w:t>task</w:t>
      </w:r>
      <w:r w:rsidR="000C0681">
        <w:t>s</w:t>
      </w:r>
      <w:r w:rsidR="00086974">
        <w:t xml:space="preserve"> and responsibilit</w:t>
      </w:r>
      <w:r w:rsidR="00D71138">
        <w:t>ies</w:t>
      </w:r>
      <w:r w:rsidR="00086974">
        <w:t xml:space="preserve"> between </w:t>
      </w:r>
      <w:r w:rsidR="007F6B75">
        <w:t xml:space="preserve">both </w:t>
      </w:r>
      <w:r w:rsidR="00885BFC">
        <w:t xml:space="preserve">the </w:t>
      </w:r>
      <w:r w:rsidR="00574242">
        <w:t>EEA</w:t>
      </w:r>
      <w:r w:rsidR="007F6B75">
        <w:t xml:space="preserve"> and the Ministry of Nature </w:t>
      </w:r>
      <w:r w:rsidR="000C0681">
        <w:t>P</w:t>
      </w:r>
      <w:r w:rsidR="007F6B75">
        <w:t xml:space="preserve">rotection of Armenia in developing the water component of the EcoPortal </w:t>
      </w:r>
      <w:r w:rsidR="000C0681">
        <w:t>of</w:t>
      </w:r>
      <w:r w:rsidR="007F6B75">
        <w:t xml:space="preserve"> Armenia. </w:t>
      </w:r>
      <w:r w:rsidR="00C90BE6">
        <w:t xml:space="preserve">It is </w:t>
      </w:r>
      <w:r w:rsidR="00C90BE6">
        <w:lastRenderedPageBreak/>
        <w:t xml:space="preserve">expected that the </w:t>
      </w:r>
      <w:r w:rsidR="0023494E">
        <w:t>EcoPortal</w:t>
      </w:r>
      <w:r w:rsidR="00C90BE6">
        <w:t xml:space="preserve"> will foster the SEIS principles in the area of water resources management not only at the national level but also contribute to its implementation at the regional level. </w:t>
      </w:r>
    </w:p>
    <w:p w14:paraId="79FA22BF" w14:textId="0B33BFFE" w:rsidR="0040295A" w:rsidRDefault="004969C1" w:rsidP="0087568A">
      <w:pPr>
        <w:pStyle w:val="BodyText"/>
      </w:pPr>
      <w:r>
        <w:t xml:space="preserve">The </w:t>
      </w:r>
      <w:r w:rsidR="00574242">
        <w:t xml:space="preserve">initial report developed by the EEA on the implementation of </w:t>
      </w:r>
      <w:r w:rsidR="00885BFC">
        <w:t xml:space="preserve">the </w:t>
      </w:r>
      <w:r w:rsidR="00574242">
        <w:t xml:space="preserve">Water Information System of Armenia </w:t>
      </w:r>
      <w:r w:rsidR="00B81953">
        <w:t xml:space="preserve">has identified two types of </w:t>
      </w:r>
      <w:r w:rsidR="0040295A" w:rsidRPr="00676423">
        <w:t>infrastructural challenge</w:t>
      </w:r>
      <w:r w:rsidR="00885BFC">
        <w:t>s</w:t>
      </w:r>
      <w:r w:rsidR="0040295A" w:rsidRPr="00676423">
        <w:t xml:space="preserve"> for application of the SEIS principles </w:t>
      </w:r>
      <w:r w:rsidR="00F74F4B">
        <w:t>in</w:t>
      </w:r>
      <w:r w:rsidR="0040295A" w:rsidRPr="00676423">
        <w:t xml:space="preserve"> </w:t>
      </w:r>
      <w:r w:rsidR="00F616A4">
        <w:t>Armenia</w:t>
      </w:r>
      <w:r w:rsidR="0040295A" w:rsidRPr="00676423">
        <w:t>:</w:t>
      </w:r>
    </w:p>
    <w:p w14:paraId="0C14055B" w14:textId="77777777" w:rsidR="0080654D" w:rsidRPr="00414826" w:rsidRDefault="0080654D" w:rsidP="0080654D">
      <w:pPr>
        <w:pStyle w:val="BodyText"/>
        <w:numPr>
          <w:ilvl w:val="0"/>
          <w:numId w:val="21"/>
        </w:numPr>
        <w:ind w:left="714" w:hanging="357"/>
        <w:contextualSpacing/>
      </w:pPr>
      <w:r>
        <w:t>insufficient automation of data management and processing in the case of groundwater quality data</w:t>
      </w:r>
      <w:r w:rsidRPr="00414826">
        <w:t>;</w:t>
      </w:r>
    </w:p>
    <w:p w14:paraId="771E3338" w14:textId="77777777" w:rsidR="0080654D" w:rsidRDefault="0080654D" w:rsidP="00812005">
      <w:pPr>
        <w:pStyle w:val="BodyText"/>
        <w:numPr>
          <w:ilvl w:val="0"/>
          <w:numId w:val="21"/>
        </w:numPr>
        <w:ind w:left="714" w:hanging="357"/>
        <w:contextualSpacing/>
      </w:pPr>
      <w:r w:rsidRPr="00414826">
        <w:t xml:space="preserve">insufficient </w:t>
      </w:r>
      <w:r>
        <w:t>or limited sources for further modification, update and development of existing  IT systems used for data processing and dissemination</w:t>
      </w:r>
      <w:r w:rsidR="00D44593">
        <w:t xml:space="preserve"> </w:t>
      </w:r>
      <w:r w:rsidR="00004B8F">
        <w:t>of the</w:t>
      </w:r>
      <w:r w:rsidR="00D44593">
        <w:t xml:space="preserve"> Shared Environmental Information System for Lake Sevan</w:t>
      </w:r>
      <w:r w:rsidR="00004B8F">
        <w:t xml:space="preserve"> (</w:t>
      </w:r>
      <w:r w:rsidR="00D44593">
        <w:rPr>
          <w:rStyle w:val="FootnoteReference"/>
        </w:rPr>
        <w:footnoteReference w:id="2"/>
      </w:r>
      <w:r w:rsidR="00004B8F">
        <w:t>)</w:t>
      </w:r>
      <w:r>
        <w:t xml:space="preserve">. </w:t>
      </w:r>
    </w:p>
    <w:p w14:paraId="5C9FF044" w14:textId="77777777" w:rsidR="00D44593" w:rsidRPr="00676423" w:rsidRDefault="00D44593" w:rsidP="00D44593">
      <w:pPr>
        <w:pStyle w:val="BodyText"/>
        <w:contextualSpacing/>
      </w:pPr>
    </w:p>
    <w:p w14:paraId="7ED14388" w14:textId="43CE02DA" w:rsidR="00FB02C4" w:rsidRDefault="00FB02C4" w:rsidP="00812005">
      <w:pPr>
        <w:pStyle w:val="BodyText"/>
      </w:pPr>
      <w:r>
        <w:t xml:space="preserve">This step-by-step document aims to outline how to </w:t>
      </w:r>
      <w:r w:rsidR="0075544A">
        <w:t xml:space="preserve">develop </w:t>
      </w:r>
      <w:r>
        <w:t xml:space="preserve">the pilot project </w:t>
      </w:r>
      <w:r w:rsidR="009B7DA1">
        <w:t xml:space="preserve">for developing the water component of the EcoPortal by upgrading the portal of Shared Environmental Information System for Lake Sevan to the national level </w:t>
      </w:r>
      <w:r>
        <w:t xml:space="preserve">and its contractual </w:t>
      </w:r>
      <w:r w:rsidR="0075544A">
        <w:t>implementation</w:t>
      </w:r>
      <w:r w:rsidR="009B7DA1">
        <w:t xml:space="preserve">. The pilot will also include the improvement of </w:t>
      </w:r>
      <w:r w:rsidR="00305777">
        <w:t>the data storage and processing of the</w:t>
      </w:r>
      <w:r>
        <w:t xml:space="preserve"> groundwater quality </w:t>
      </w:r>
      <w:r w:rsidR="00987640">
        <w:t>data in</w:t>
      </w:r>
      <w:r w:rsidR="00305777">
        <w:t xml:space="preserve"> the hydrogeological department of the Environmental </w:t>
      </w:r>
      <w:r w:rsidR="00321BF7">
        <w:t xml:space="preserve">Monitoring and </w:t>
      </w:r>
      <w:r w:rsidR="00305777">
        <w:t xml:space="preserve">Information Center </w:t>
      </w:r>
      <w:r w:rsidR="00642C47">
        <w:t>(</w:t>
      </w:r>
      <w:r w:rsidR="00305777">
        <w:t>MNP)</w:t>
      </w:r>
      <w:r w:rsidR="009B7DA1">
        <w:t xml:space="preserve">. </w:t>
      </w:r>
      <w:r>
        <w:t xml:space="preserve">It is envisaged that the water component of the </w:t>
      </w:r>
      <w:r w:rsidR="00885BFC">
        <w:t>E</w:t>
      </w:r>
      <w:r>
        <w:t>co</w:t>
      </w:r>
      <w:r w:rsidR="00885BFC">
        <w:t>P</w:t>
      </w:r>
      <w:r>
        <w:t xml:space="preserve">ortal will be a precedent as the first step towards the advanced version of the </w:t>
      </w:r>
      <w:r w:rsidR="001831B0">
        <w:t xml:space="preserve">EcoPortal </w:t>
      </w:r>
      <w:r w:rsidR="00644580">
        <w:t xml:space="preserve">of in Armenia </w:t>
      </w:r>
      <w:r>
        <w:t xml:space="preserve">in the near future. </w:t>
      </w:r>
    </w:p>
    <w:p w14:paraId="3D18A8A6" w14:textId="5FD01BC1" w:rsidR="00305777" w:rsidRDefault="00451DC9" w:rsidP="00812005">
      <w:pPr>
        <w:pStyle w:val="BodyText"/>
      </w:pPr>
      <w:r>
        <w:t xml:space="preserve">In fact, Armenia has already </w:t>
      </w:r>
      <w:r w:rsidR="00704817">
        <w:t xml:space="preserve">made substantial progress </w:t>
      </w:r>
      <w:r>
        <w:t xml:space="preserve">in data collection, processing and partly in </w:t>
      </w:r>
      <w:r w:rsidR="00704817">
        <w:t xml:space="preserve">online </w:t>
      </w:r>
      <w:r>
        <w:t>data dissemination</w:t>
      </w:r>
      <w:r w:rsidR="005C680F">
        <w:t>. The Ministry of Nature Protection (MNP) and Ministry of Emergency Situation</w:t>
      </w:r>
      <w:r w:rsidR="007740BD">
        <w:t>s</w:t>
      </w:r>
      <w:r w:rsidR="00FE4192">
        <w:t xml:space="preserve"> (MES)</w:t>
      </w:r>
      <w:r w:rsidR="005C680F">
        <w:t xml:space="preserve"> are the key institutes in collecting and managing the data on water quality and quantity while </w:t>
      </w:r>
      <w:r w:rsidR="00885BFC">
        <w:t xml:space="preserve">the </w:t>
      </w:r>
      <w:r w:rsidR="005C680F">
        <w:t>National Statistical Service</w:t>
      </w:r>
      <w:r w:rsidR="00FE4192">
        <w:t xml:space="preserve"> (ARMSTAT)</w:t>
      </w:r>
      <w:r w:rsidR="005C680F">
        <w:t xml:space="preserve"> is disseminating the aggregated data </w:t>
      </w:r>
      <w:r w:rsidR="003E6D0E">
        <w:t xml:space="preserve">and indicator </w:t>
      </w:r>
      <w:r w:rsidR="005C680F">
        <w:t xml:space="preserve">at the national level. Data on surface water quality is collected and processed by the Monitoring Department of the Environmental Information and Monitoring Centre </w:t>
      </w:r>
      <w:r w:rsidR="00FE4192">
        <w:t xml:space="preserve">(EMIC) </w:t>
      </w:r>
      <w:r w:rsidR="005C680F">
        <w:t xml:space="preserve">while groundwater quality data is managed by its Hydrogeological Department. Water quantity data is collected and managed by the Hydro-meteorological and monitoring service </w:t>
      </w:r>
      <w:r w:rsidR="006E2E72">
        <w:t xml:space="preserve">(Hydromet) </w:t>
      </w:r>
      <w:r w:rsidR="005C680F">
        <w:t>of the Ministry of Emergency Situation</w:t>
      </w:r>
      <w:r w:rsidR="007740BD">
        <w:t>s</w:t>
      </w:r>
      <w:r w:rsidR="005C680F">
        <w:t xml:space="preserve">. </w:t>
      </w:r>
    </w:p>
    <w:p w14:paraId="760AC609" w14:textId="5600CCD4" w:rsidR="00B3377D" w:rsidRDefault="00305777" w:rsidP="00812005">
      <w:pPr>
        <w:pStyle w:val="BodyText"/>
      </w:pPr>
      <w:r>
        <w:t xml:space="preserve">Since a long time, the State Cadastre Information System has </w:t>
      </w:r>
      <w:r w:rsidR="00215492">
        <w:t>been developed</w:t>
      </w:r>
      <w:r>
        <w:t xml:space="preserve"> </w:t>
      </w:r>
      <w:r w:rsidR="00885BFC">
        <w:t xml:space="preserve">with support from </w:t>
      </w:r>
      <w:r>
        <w:t xml:space="preserve">USAID to be the central database managing </w:t>
      </w:r>
      <w:r w:rsidR="005C113C">
        <w:t>all water</w:t>
      </w:r>
      <w:r>
        <w:t xml:space="preserve"> </w:t>
      </w:r>
      <w:r w:rsidR="0058600F">
        <w:t xml:space="preserve">cadastre </w:t>
      </w:r>
      <w:r>
        <w:t>data in Armenia</w:t>
      </w:r>
      <w:r w:rsidR="0058600F">
        <w:t xml:space="preserve"> (</w:t>
      </w:r>
      <w:r w:rsidR="0058600F" w:rsidRPr="00CC0DD8">
        <w:t>inventory on permissions of water use, real water usage and discharges (emissions) of the po</w:t>
      </w:r>
      <w:r w:rsidR="0058600F">
        <w:t>llutants to the river network)</w:t>
      </w:r>
      <w:r>
        <w:t>. Th</w:t>
      </w:r>
      <w:r w:rsidR="0058600F">
        <w:t>is</w:t>
      </w:r>
      <w:r>
        <w:t xml:space="preserve"> information system is hosted in Water Resources Management Agency of the MN</w:t>
      </w:r>
      <w:r w:rsidR="00704817">
        <w:t>A</w:t>
      </w:r>
      <w:r>
        <w:t>P</w:t>
      </w:r>
      <w:r w:rsidR="00FE4192">
        <w:t xml:space="preserve"> </w:t>
      </w:r>
      <w:r>
        <w:t>(</w:t>
      </w:r>
      <w:r>
        <w:rPr>
          <w:rStyle w:val="FootnoteReference"/>
        </w:rPr>
        <w:footnoteReference w:id="3"/>
      </w:r>
      <w:r>
        <w:t xml:space="preserve">).   </w:t>
      </w:r>
      <w:r w:rsidR="00C91F15">
        <w:t xml:space="preserve">In addition, the EUWI+ </w:t>
      </w:r>
      <w:r w:rsidR="00885BFC">
        <w:t xml:space="preserve">project </w:t>
      </w:r>
      <w:r w:rsidR="00C91F15">
        <w:t>aims also to develop data management at the river basin district scale with possible link</w:t>
      </w:r>
      <w:r w:rsidR="006F22B0">
        <w:t>ing</w:t>
      </w:r>
      <w:r w:rsidR="00C91F15">
        <w:t xml:space="preserve"> to the centrally managed </w:t>
      </w:r>
      <w:r w:rsidR="00F60B78">
        <w:t>data management server at the national scale</w:t>
      </w:r>
      <w:r w:rsidR="0011546C">
        <w:t xml:space="preserve"> (</w:t>
      </w:r>
      <w:r w:rsidR="0011546C">
        <w:rPr>
          <w:rStyle w:val="FootnoteReference"/>
        </w:rPr>
        <w:footnoteReference w:id="4"/>
      </w:r>
      <w:r w:rsidR="0011546C">
        <w:t>)</w:t>
      </w:r>
      <w:r w:rsidR="00F60B78">
        <w:t xml:space="preserve">. </w:t>
      </w:r>
      <w:r w:rsidR="006F22B0">
        <w:t xml:space="preserve">Improvement with the format, storage and processing of groundwater quality data </w:t>
      </w:r>
      <w:r w:rsidR="00B3377D">
        <w:t xml:space="preserve">which will be developed under the ENI SEIS II East Project </w:t>
      </w:r>
      <w:r w:rsidR="006F22B0">
        <w:t xml:space="preserve">will </w:t>
      </w:r>
      <w:r w:rsidR="00704817">
        <w:t xml:space="preserve">also </w:t>
      </w:r>
      <w:r w:rsidR="006F22B0">
        <w:t xml:space="preserve">be a complementary to the existing </w:t>
      </w:r>
      <w:r w:rsidR="009A3DD0">
        <w:t xml:space="preserve">data management </w:t>
      </w:r>
      <w:r w:rsidR="006F22B0">
        <w:t>system</w:t>
      </w:r>
      <w:r w:rsidR="009A3DD0">
        <w:t xml:space="preserve"> of the MNP</w:t>
      </w:r>
      <w:r w:rsidR="00B3377D">
        <w:t xml:space="preserve">. </w:t>
      </w:r>
      <w:r w:rsidR="006F22B0">
        <w:t xml:space="preserve"> In addition, the current Lake Sevan Information System will be upgraded to </w:t>
      </w:r>
      <w:r w:rsidR="003E6D0E">
        <w:t xml:space="preserve">be </w:t>
      </w:r>
      <w:r w:rsidR="006F22B0">
        <w:t xml:space="preserve">the national </w:t>
      </w:r>
      <w:r w:rsidR="00885BFC">
        <w:t>E</w:t>
      </w:r>
      <w:r w:rsidR="006F22B0">
        <w:t>co</w:t>
      </w:r>
      <w:r w:rsidR="00885BFC">
        <w:t>P</w:t>
      </w:r>
      <w:r w:rsidR="006F22B0">
        <w:t xml:space="preserve">ortal of water data and information by </w:t>
      </w:r>
      <w:r w:rsidR="00B3377D">
        <w:t xml:space="preserve">providing the links to the source data on surface water quality hosted in Monitoring Department </w:t>
      </w:r>
      <w:r w:rsidR="0058600F">
        <w:t xml:space="preserve">of the EMIC </w:t>
      </w:r>
      <w:r w:rsidR="00B3377D">
        <w:lastRenderedPageBreak/>
        <w:t>and groundwater quality data in Hydrogeological department of the EIMC</w:t>
      </w:r>
      <w:r w:rsidR="0058600F">
        <w:t xml:space="preserve">, as well as to the water quality data in Hydromet  Link to </w:t>
      </w:r>
      <w:r w:rsidR="00215492">
        <w:t xml:space="preserve">the Water Cadastre Information System </w:t>
      </w:r>
      <w:r w:rsidR="0058600F">
        <w:t>database</w:t>
      </w:r>
      <w:r w:rsidR="00AD62FF">
        <w:t xml:space="preserve">  should be also added to </w:t>
      </w:r>
      <w:r w:rsidR="00215492">
        <w:t xml:space="preserve"> the </w:t>
      </w:r>
      <w:r w:rsidR="004A5BEA">
        <w:t>EcoPorta</w:t>
      </w:r>
      <w:r w:rsidR="00885BFC">
        <w:t xml:space="preserve"> </w:t>
      </w:r>
      <w:r w:rsidR="004A5BEA">
        <w:t>l</w:t>
      </w:r>
      <w:r w:rsidR="009B7DA1">
        <w:t xml:space="preserve">when it will be available. </w:t>
      </w:r>
      <w:r w:rsidR="00215492">
        <w:t xml:space="preserve">. </w:t>
      </w:r>
    </w:p>
    <w:p w14:paraId="165C5064" w14:textId="77777777" w:rsidR="00874208" w:rsidRDefault="00874208" w:rsidP="0087568A">
      <w:pPr>
        <w:pStyle w:val="BodyText"/>
      </w:pPr>
      <w:r>
        <w:t xml:space="preserve">As agreed with the Armenian authorities, the </w:t>
      </w:r>
      <w:r w:rsidR="00FB61E3">
        <w:t>EcoPortal</w:t>
      </w:r>
      <w:r>
        <w:t xml:space="preserve"> will be developed by using the UNECE regional indicators of C10 -</w:t>
      </w:r>
      <w:r w:rsidRPr="00874208">
        <w:t xml:space="preserve"> BOD and concentration of ammonium in rivers </w:t>
      </w:r>
      <w:r>
        <w:t xml:space="preserve">and C11- </w:t>
      </w:r>
      <w:r w:rsidRPr="00874208">
        <w:t>Nutrients in freshwater</w:t>
      </w:r>
      <w:r w:rsidR="00855A47">
        <w:t xml:space="preserve"> (</w:t>
      </w:r>
      <w:r w:rsidR="00855A47">
        <w:rPr>
          <w:rStyle w:val="FootnoteReference"/>
        </w:rPr>
        <w:footnoteReference w:id="5"/>
      </w:r>
      <w:r w:rsidR="00855A47">
        <w:t>) as testing the online data sharing between hydrogeological department and monitoring department of the MENP</w:t>
      </w:r>
      <w:r>
        <w:t>. In addition, the selected water quantity indicators (C1-C5) and biodiversity indicator</w:t>
      </w:r>
      <w:r w:rsidRPr="00874208">
        <w:t xml:space="preserve"> </w:t>
      </w:r>
      <w:r>
        <w:t xml:space="preserve">(D1) will also be published on the </w:t>
      </w:r>
      <w:r w:rsidR="00077C94">
        <w:t>EcoPortal</w:t>
      </w:r>
      <w:r>
        <w:t xml:space="preserve"> without linking to the underlying data sources.</w:t>
      </w:r>
      <w:r w:rsidR="00855A47">
        <w:t xml:space="preserve"> </w:t>
      </w:r>
    </w:p>
    <w:p w14:paraId="6E84CF63" w14:textId="77777777" w:rsidR="00B81953" w:rsidRDefault="00E207FA" w:rsidP="0087568A">
      <w:pPr>
        <w:pStyle w:val="BodyText"/>
      </w:pPr>
      <w:r>
        <w:t xml:space="preserve">The ENI SEIS II East project primarily aims to improve the </w:t>
      </w:r>
      <w:r w:rsidR="00B81953">
        <w:t xml:space="preserve">capacity with the national staffs </w:t>
      </w:r>
      <w:r>
        <w:t xml:space="preserve">in managing the data and indicator assessment. Therefore, </w:t>
      </w:r>
      <w:r w:rsidRPr="00AE274B">
        <w:rPr>
          <w:b/>
          <w:i/>
        </w:rPr>
        <w:t>learning by doing</w:t>
      </w:r>
      <w:r>
        <w:t xml:space="preserve"> is the overall approach of the project in the development and future</w:t>
      </w:r>
      <w:r w:rsidR="00B81953">
        <w:t xml:space="preserve"> maintenance of </w:t>
      </w:r>
      <w:r w:rsidR="00855A47">
        <w:t>the portal</w:t>
      </w:r>
      <w:r>
        <w:t xml:space="preserve">. That will also ensure to upgrade </w:t>
      </w:r>
      <w:r w:rsidR="00B81953">
        <w:t xml:space="preserve">the advanced version of the </w:t>
      </w:r>
      <w:r>
        <w:t>EcoPortal by the national experts</w:t>
      </w:r>
      <w:r w:rsidR="00D50A5E">
        <w:t xml:space="preserve"> in the near future</w:t>
      </w:r>
      <w:r w:rsidR="00B81953">
        <w:t xml:space="preserve">.  </w:t>
      </w:r>
    </w:p>
    <w:p w14:paraId="7814F89B" w14:textId="77777777" w:rsidR="00761FE1" w:rsidRDefault="00761FE1" w:rsidP="0087568A">
      <w:pPr>
        <w:pStyle w:val="BodyText"/>
      </w:pPr>
    </w:p>
    <w:p w14:paraId="57924506" w14:textId="77777777" w:rsidR="00834DE7" w:rsidRPr="00885BFC" w:rsidRDefault="00834DE7" w:rsidP="00E01C7F">
      <w:pPr>
        <w:pStyle w:val="Heading1"/>
        <w:numPr>
          <w:ilvl w:val="0"/>
          <w:numId w:val="43"/>
        </w:numPr>
        <w:rPr>
          <w:color w:val="365F91" w:themeColor="accent1" w:themeShade="BF"/>
        </w:rPr>
      </w:pPr>
      <w:bookmarkStart w:id="6" w:name="_Toc505088000"/>
      <w:bookmarkStart w:id="7" w:name="_Ref506205377"/>
      <w:bookmarkStart w:id="8" w:name="_Toc525027331"/>
      <w:r w:rsidRPr="00885BFC">
        <w:rPr>
          <w:color w:val="365F91" w:themeColor="accent1" w:themeShade="BF"/>
        </w:rPr>
        <w:t xml:space="preserve">Elements of </w:t>
      </w:r>
      <w:r w:rsidR="005D7867" w:rsidRPr="00885BFC">
        <w:rPr>
          <w:color w:val="365F91" w:themeColor="accent1" w:themeShade="BF"/>
        </w:rPr>
        <w:t>the Eco</w:t>
      </w:r>
      <w:r w:rsidR="00077C94" w:rsidRPr="00885BFC">
        <w:rPr>
          <w:color w:val="365F91" w:themeColor="accent1" w:themeShade="BF"/>
        </w:rPr>
        <w:t>P</w:t>
      </w:r>
      <w:r w:rsidR="005D7867" w:rsidRPr="00885BFC">
        <w:rPr>
          <w:color w:val="365F91" w:themeColor="accent1" w:themeShade="BF"/>
        </w:rPr>
        <w:t>ortal</w:t>
      </w:r>
      <w:bookmarkEnd w:id="6"/>
      <w:bookmarkEnd w:id="7"/>
      <w:bookmarkEnd w:id="8"/>
    </w:p>
    <w:p w14:paraId="216ED49E" w14:textId="77777777" w:rsidR="00834DE7" w:rsidRPr="00676423" w:rsidRDefault="00834DE7" w:rsidP="0087568A">
      <w:pPr>
        <w:pStyle w:val="BodyText"/>
      </w:pPr>
      <w:r w:rsidRPr="00676423">
        <w:t xml:space="preserve">The following elements </w:t>
      </w:r>
      <w:r w:rsidRPr="0087568A">
        <w:t>of</w:t>
      </w:r>
      <w:r w:rsidRPr="00676423">
        <w:t xml:space="preserve"> </w:t>
      </w:r>
      <w:r w:rsidR="005D7867">
        <w:t>the Eco</w:t>
      </w:r>
      <w:r w:rsidR="00077C94">
        <w:t>P</w:t>
      </w:r>
      <w:r w:rsidR="005D7867">
        <w:t>ortal</w:t>
      </w:r>
      <w:r w:rsidRPr="00676423">
        <w:t xml:space="preserve"> </w:t>
      </w:r>
      <w:r w:rsidR="007B4E49">
        <w:t>are defined subject for the development</w:t>
      </w:r>
      <w:r>
        <w:t>:</w:t>
      </w:r>
    </w:p>
    <w:p w14:paraId="33DF7848" w14:textId="77777777" w:rsidR="00834DE7" w:rsidRPr="00676423" w:rsidRDefault="00834DE7" w:rsidP="00D711DF">
      <w:pPr>
        <w:pStyle w:val="BodyText"/>
        <w:numPr>
          <w:ilvl w:val="0"/>
          <w:numId w:val="16"/>
        </w:numPr>
        <w:ind w:left="714" w:hanging="357"/>
        <w:contextualSpacing/>
      </w:pPr>
      <w:r w:rsidRPr="00676423">
        <w:rPr>
          <w:b/>
        </w:rPr>
        <w:t>Content:</w:t>
      </w:r>
      <w:r w:rsidRPr="00676423">
        <w:t xml:space="preserve"> the underlying datasets (raw and derived) </w:t>
      </w:r>
      <w:r w:rsidR="0000306E">
        <w:t xml:space="preserve">of the indicators </w:t>
      </w:r>
      <w:r w:rsidRPr="00676423">
        <w:t>as well as the output/dissemination products</w:t>
      </w:r>
    </w:p>
    <w:p w14:paraId="1F16358E" w14:textId="77777777" w:rsidR="00834DE7" w:rsidRPr="00676423" w:rsidRDefault="00834DE7" w:rsidP="00924DAB">
      <w:pPr>
        <w:pStyle w:val="BodyText"/>
        <w:numPr>
          <w:ilvl w:val="0"/>
          <w:numId w:val="16"/>
        </w:numPr>
        <w:ind w:left="709"/>
        <w:contextualSpacing/>
      </w:pPr>
      <w:r w:rsidRPr="00676423">
        <w:rPr>
          <w:b/>
        </w:rPr>
        <w:t>Cooperation:</w:t>
      </w:r>
      <w:r w:rsidRPr="00676423">
        <w:t xml:space="preserve"> work between the partners</w:t>
      </w:r>
      <w:r w:rsidR="00F61995">
        <w:t xml:space="preserve"> (e.g. </w:t>
      </w:r>
      <w:r w:rsidR="00924DAB" w:rsidRPr="00924DAB">
        <w:t>Environmental Monitoring and Information Centre</w:t>
      </w:r>
      <w:r w:rsidR="00A30EF7">
        <w:t xml:space="preserve"> of the Ministry of Nature Protection,</w:t>
      </w:r>
      <w:r w:rsidR="00F61995">
        <w:t xml:space="preserve"> </w:t>
      </w:r>
      <w:r w:rsidR="00924DAB" w:rsidRPr="00924DAB">
        <w:t>State Hydro</w:t>
      </w:r>
      <w:r w:rsidR="00924DAB">
        <w:t>-</w:t>
      </w:r>
      <w:r w:rsidR="00924DAB" w:rsidRPr="00924DAB">
        <w:t xml:space="preserve">meteorological and Monitoring Service </w:t>
      </w:r>
      <w:r w:rsidR="00A30EF7">
        <w:t xml:space="preserve"> of the Ministry of Emergency Situations </w:t>
      </w:r>
      <w:r w:rsidR="00F61995">
        <w:t xml:space="preserve">and </w:t>
      </w:r>
      <w:r w:rsidR="00924DAB" w:rsidRPr="00924DAB">
        <w:t>National Statistical Service of the Republic of Armenia</w:t>
      </w:r>
      <w:r w:rsidR="00F61995" w:rsidRPr="00924DAB">
        <w:t>)</w:t>
      </w:r>
      <w:r w:rsidRPr="00676423">
        <w:t xml:space="preserve"> that makes the data </w:t>
      </w:r>
      <w:r w:rsidR="00356621">
        <w:t>flowing</w:t>
      </w:r>
      <w:r w:rsidRPr="00676423">
        <w:t xml:space="preserve"> and products available</w:t>
      </w:r>
    </w:p>
    <w:p w14:paraId="3211426F" w14:textId="3D246005" w:rsidR="00834DE7" w:rsidRPr="00676423" w:rsidRDefault="00834DE7" w:rsidP="00D711DF">
      <w:pPr>
        <w:pStyle w:val="BodyText"/>
        <w:numPr>
          <w:ilvl w:val="0"/>
          <w:numId w:val="16"/>
        </w:numPr>
        <w:ind w:left="714" w:hanging="357"/>
        <w:contextualSpacing/>
      </w:pPr>
      <w:r w:rsidRPr="00676423">
        <w:rPr>
          <w:b/>
        </w:rPr>
        <w:t>Infrastructure:</w:t>
      </w:r>
      <w:r w:rsidRPr="00676423">
        <w:t xml:space="preserve"> technical part of the </w:t>
      </w:r>
      <w:r w:rsidR="00077C94">
        <w:t>EcoP</w:t>
      </w:r>
      <w:r w:rsidR="005D7867">
        <w:t>ortal</w:t>
      </w:r>
      <w:r w:rsidRPr="00676423">
        <w:t xml:space="preserve"> –</w:t>
      </w:r>
      <w:r w:rsidR="00885BFC">
        <w:t xml:space="preserve"> </w:t>
      </w:r>
      <w:r w:rsidRPr="00676423">
        <w:t>software (database, files, web portal)</w:t>
      </w:r>
    </w:p>
    <w:p w14:paraId="5B2E587E" w14:textId="2D1E978B" w:rsidR="00834DE7" w:rsidRPr="00676423" w:rsidRDefault="00EE47F6" w:rsidP="00834DE7">
      <w:r>
        <w:t xml:space="preserve">The three elements of </w:t>
      </w:r>
      <w:r w:rsidR="00885BFC">
        <w:t xml:space="preserve">the </w:t>
      </w:r>
      <w:r w:rsidR="00077C94">
        <w:t>EcoP</w:t>
      </w:r>
      <w:r w:rsidR="00C45F92">
        <w:t xml:space="preserve">ortal </w:t>
      </w:r>
      <w:r>
        <w:t xml:space="preserve">are shown in relationships in </w:t>
      </w:r>
      <w:r w:rsidR="0086574A">
        <w:fldChar w:fldCharType="begin"/>
      </w:r>
      <w:r>
        <w:instrText xml:space="preserve"> REF _Ref506358203 \h </w:instrText>
      </w:r>
      <w:r w:rsidR="0086574A">
        <w:fldChar w:fldCharType="separate"/>
      </w:r>
      <w:r w:rsidR="00C1323C" w:rsidRPr="00676423">
        <w:t xml:space="preserve">Figure </w:t>
      </w:r>
      <w:r w:rsidR="00C1323C">
        <w:rPr>
          <w:noProof/>
        </w:rPr>
        <w:t>2</w:t>
      </w:r>
      <w:r w:rsidR="00C1323C">
        <w:t>.</w:t>
      </w:r>
      <w:r w:rsidR="00C1323C">
        <w:rPr>
          <w:noProof/>
        </w:rPr>
        <w:t>1</w:t>
      </w:r>
      <w:r w:rsidR="0086574A">
        <w:fldChar w:fldCharType="end"/>
      </w:r>
      <w:r>
        <w:t>.</w:t>
      </w:r>
      <w:r w:rsidR="00E25A6E">
        <w:t xml:space="preserve"> </w:t>
      </w:r>
      <w:r w:rsidR="007B4E49">
        <w:t xml:space="preserve">A strong cooperation should be constructed between </w:t>
      </w:r>
      <w:r w:rsidR="00C45F92">
        <w:t xml:space="preserve">Monitoring Department and Hydrogeological Department of the EIMC </w:t>
      </w:r>
      <w:r w:rsidR="007B4E49">
        <w:t>i</w:t>
      </w:r>
      <w:r w:rsidR="00E25A6E">
        <w:t xml:space="preserve">n order for the content (i.e. data) to flow through the complete diagram. An infrastructure (i.e. web portal and technical means of data </w:t>
      </w:r>
      <w:r w:rsidR="00B57702">
        <w:t>storage, processes and sharing</w:t>
      </w:r>
      <w:r w:rsidR="00E25A6E">
        <w:t>) is supporting this dataflow.</w:t>
      </w:r>
    </w:p>
    <w:p w14:paraId="1C05AE25" w14:textId="4A4AC888" w:rsidR="00834DE7" w:rsidRDefault="00834DE7" w:rsidP="00834DE7">
      <w:pPr>
        <w:pStyle w:val="Caption"/>
      </w:pPr>
      <w:bookmarkStart w:id="9" w:name="_Ref506358203"/>
      <w:r w:rsidRPr="00676423">
        <w:lastRenderedPageBreak/>
        <w:t xml:space="preserve">Figure </w:t>
      </w:r>
      <w:r w:rsidR="0086574A">
        <w:rPr>
          <w:noProof/>
        </w:rPr>
        <w:fldChar w:fldCharType="begin"/>
      </w:r>
      <w:r w:rsidR="003E43B0">
        <w:rPr>
          <w:noProof/>
        </w:rPr>
        <w:instrText xml:space="preserve"> STYLEREF 1 \s </w:instrText>
      </w:r>
      <w:r w:rsidR="0086574A">
        <w:rPr>
          <w:noProof/>
        </w:rPr>
        <w:fldChar w:fldCharType="separate"/>
      </w:r>
      <w:r w:rsidR="00C1323C">
        <w:rPr>
          <w:noProof/>
        </w:rPr>
        <w:t>2</w:t>
      </w:r>
      <w:r w:rsidR="0086574A">
        <w:rPr>
          <w:noProof/>
        </w:rPr>
        <w:fldChar w:fldCharType="end"/>
      </w:r>
      <w:r>
        <w:t>.</w:t>
      </w:r>
      <w:r w:rsidR="0086574A">
        <w:rPr>
          <w:noProof/>
        </w:rPr>
        <w:fldChar w:fldCharType="begin"/>
      </w:r>
      <w:r w:rsidR="003E43B0">
        <w:rPr>
          <w:noProof/>
        </w:rPr>
        <w:instrText xml:space="preserve"> SEQ Figure \* ARABIC \s 1 </w:instrText>
      </w:r>
      <w:r w:rsidR="0086574A">
        <w:rPr>
          <w:noProof/>
        </w:rPr>
        <w:fldChar w:fldCharType="separate"/>
      </w:r>
      <w:r w:rsidR="00C1323C">
        <w:rPr>
          <w:noProof/>
        </w:rPr>
        <w:t>1</w:t>
      </w:r>
      <w:r w:rsidR="0086574A">
        <w:rPr>
          <w:noProof/>
        </w:rPr>
        <w:fldChar w:fldCharType="end"/>
      </w:r>
      <w:bookmarkEnd w:id="9"/>
      <w:r w:rsidR="00F61995">
        <w:rPr>
          <w:noProof/>
        </w:rPr>
        <w:t xml:space="preserve">  </w:t>
      </w:r>
      <w:r w:rsidRPr="00676423">
        <w:t xml:space="preserve">Simplified </w:t>
      </w:r>
      <w:r w:rsidR="00AA31AD">
        <w:t xml:space="preserve">business </w:t>
      </w:r>
      <w:r w:rsidRPr="00676423">
        <w:t xml:space="preserve">model </w:t>
      </w:r>
      <w:r w:rsidR="00677EC4">
        <w:t>for</w:t>
      </w:r>
      <w:r w:rsidRPr="00676423">
        <w:t xml:space="preserve"> </w:t>
      </w:r>
      <w:r w:rsidR="0044310E">
        <w:t xml:space="preserve">the </w:t>
      </w:r>
      <w:r w:rsidR="00677EC4">
        <w:t>E</w:t>
      </w:r>
      <w:r w:rsidR="00C45F92">
        <w:t>co</w:t>
      </w:r>
      <w:r w:rsidR="00677EC4">
        <w:t>P</w:t>
      </w:r>
      <w:r w:rsidR="00C45F92">
        <w:t>ortal o</w:t>
      </w:r>
      <w:r w:rsidR="00366F8F">
        <w:t xml:space="preserve">f </w:t>
      </w:r>
      <w:r w:rsidR="00F616A4">
        <w:t>Armenia</w:t>
      </w:r>
    </w:p>
    <w:p w14:paraId="53143DF7" w14:textId="00E21F6B" w:rsidR="00B52EAF" w:rsidRDefault="00B52EAF" w:rsidP="00AE274B">
      <w:r>
        <w:rPr>
          <w:noProof/>
          <w:lang w:eastAsia="en-GB"/>
        </w:rPr>
        <w:drawing>
          <wp:inline distT="0" distB="0" distL="0" distR="0" wp14:anchorId="3B4DBEA8" wp14:editId="51F6E93A">
            <wp:extent cx="4775254" cy="2094259"/>
            <wp:effectExtent l="0" t="0" r="635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01020" cy="2105559"/>
                    </a:xfrm>
                    <a:prstGeom prst="rect">
                      <a:avLst/>
                    </a:prstGeom>
                    <a:noFill/>
                  </pic:spPr>
                </pic:pic>
              </a:graphicData>
            </a:graphic>
          </wp:inline>
        </w:drawing>
      </w:r>
    </w:p>
    <w:p w14:paraId="4C4086DD" w14:textId="1851C604" w:rsidR="00A75090" w:rsidRDefault="00321BF7" w:rsidP="00E25A6E">
      <w:pPr>
        <w:pStyle w:val="BodyText"/>
      </w:pPr>
      <w:r>
        <w:t xml:space="preserve">The content </w:t>
      </w:r>
      <w:r w:rsidR="00A75090">
        <w:t xml:space="preserve">primarily </w:t>
      </w:r>
      <w:r>
        <w:t xml:space="preserve">covers the implementation of the standard </w:t>
      </w:r>
      <w:r w:rsidR="006D1D31">
        <w:t>Data Dictionary</w:t>
      </w:r>
      <w:r>
        <w:t xml:space="preserve"> for the </w:t>
      </w:r>
      <w:r w:rsidR="00A75090">
        <w:t xml:space="preserve">selected </w:t>
      </w:r>
      <w:r>
        <w:t xml:space="preserve">water quality indicators </w:t>
      </w:r>
      <w:r w:rsidR="00A75090">
        <w:t xml:space="preserve">from the UNECE </w:t>
      </w:r>
      <w:r w:rsidR="00B52EAF">
        <w:t>environmental</w:t>
      </w:r>
      <w:r w:rsidR="00A75090">
        <w:t xml:space="preserve"> indicators i.e</w:t>
      </w:r>
      <w:r>
        <w:t xml:space="preserve">. </w:t>
      </w:r>
      <w:r w:rsidR="00A75090">
        <w:t xml:space="preserve">C10 and C11. The standard </w:t>
      </w:r>
      <w:r w:rsidR="006D1D31">
        <w:t>Data Dictionary</w:t>
      </w:r>
      <w:r w:rsidR="00A75090">
        <w:t xml:space="preserve"> of the WISE (Water Information System for Europe) water quality (</w:t>
      </w:r>
      <w:r w:rsidR="00A75090">
        <w:rPr>
          <w:rStyle w:val="FootnoteReference"/>
        </w:rPr>
        <w:footnoteReference w:id="6"/>
      </w:r>
      <w:r w:rsidR="00A75090">
        <w:t xml:space="preserve">) can be taken as example which can be adapted to the national </w:t>
      </w:r>
      <w:r w:rsidR="008476E9">
        <w:t>settings</w:t>
      </w:r>
      <w:r w:rsidR="00A75090">
        <w:t xml:space="preserve"> of Armenia. </w:t>
      </w:r>
    </w:p>
    <w:p w14:paraId="6282B2EF" w14:textId="77777777" w:rsidR="00A25D12" w:rsidRDefault="00A25D12" w:rsidP="00E25A6E">
      <w:pPr>
        <w:pStyle w:val="BodyText"/>
      </w:pPr>
      <w:r>
        <w:t xml:space="preserve">In addition, as the data storage of groundwater quality is not in an appropriate format (currently it is collected in a paper format) for the online data sharing, the content should also tackle digitizing the data on the GW quality. </w:t>
      </w:r>
    </w:p>
    <w:p w14:paraId="7A7E3727" w14:textId="77777777" w:rsidR="00976037" w:rsidRDefault="00A25D12" w:rsidP="00A25D12">
      <w:pPr>
        <w:pStyle w:val="BodyText"/>
      </w:pPr>
      <w:r>
        <w:t xml:space="preserve"> </w:t>
      </w:r>
      <w:r w:rsidR="00A0680D">
        <w:t xml:space="preserve">In line with the </w:t>
      </w:r>
      <w:r w:rsidR="00863A3B">
        <w:t xml:space="preserve">overall </w:t>
      </w:r>
      <w:r w:rsidR="00A0680D">
        <w:t xml:space="preserve">goals of the </w:t>
      </w:r>
      <w:r>
        <w:t>EcoPortal</w:t>
      </w:r>
      <w:r w:rsidR="00863A3B">
        <w:t xml:space="preserve"> </w:t>
      </w:r>
      <w:r w:rsidR="00F616A4">
        <w:t>Armenia</w:t>
      </w:r>
      <w:r w:rsidR="00A0680D">
        <w:t xml:space="preserve">, </w:t>
      </w:r>
      <w:r w:rsidR="00863A3B">
        <w:t>d</w:t>
      </w:r>
      <w:r w:rsidR="00AD3945">
        <w:t>ata collection, storage</w:t>
      </w:r>
      <w:r w:rsidR="009B59E6">
        <w:t xml:space="preserve"> </w:t>
      </w:r>
      <w:r w:rsidR="00AD3945">
        <w:t xml:space="preserve">and processing should be implemented on </w:t>
      </w:r>
      <w:r w:rsidR="00E3193F">
        <w:t xml:space="preserve">the EMIC and </w:t>
      </w:r>
      <w:r w:rsidR="006E2E72">
        <w:t xml:space="preserve">Hydromet </w:t>
      </w:r>
      <w:r w:rsidR="00E3193F">
        <w:t>side</w:t>
      </w:r>
      <w:r w:rsidR="00AD3945">
        <w:t xml:space="preserve"> in a collaborative manner</w:t>
      </w:r>
      <w:r w:rsidR="00E3193F">
        <w:t xml:space="preserve"> with the WRMA</w:t>
      </w:r>
      <w:r w:rsidR="008476E9">
        <w:t xml:space="preserve"> and ARMSTAT</w:t>
      </w:r>
      <w:r w:rsidR="00AD3945">
        <w:t xml:space="preserve">, while </w:t>
      </w:r>
      <w:r w:rsidR="008476E9">
        <w:t xml:space="preserve">in line with the request of the Armenian NFPS, this document proposes EMIC </w:t>
      </w:r>
      <w:r w:rsidR="0000306E">
        <w:t>will</w:t>
      </w:r>
      <w:r w:rsidR="00A0680D">
        <w:t xml:space="preserve"> establish a functioning </w:t>
      </w:r>
      <w:r w:rsidR="00E3193F">
        <w:t>EcoPortal</w:t>
      </w:r>
      <w:r w:rsidR="00A0680D">
        <w:t>, and get familiar with its use and data</w:t>
      </w:r>
      <w:r w:rsidR="00437263">
        <w:t xml:space="preserve"> dissemination</w:t>
      </w:r>
      <w:r w:rsidR="00863A3B">
        <w:t xml:space="preserve"> and </w:t>
      </w:r>
      <w:r w:rsidR="00A0680D" w:rsidRPr="006118A1">
        <w:t>publishing the final products on the portal.</w:t>
      </w:r>
      <w:r w:rsidR="0028171A">
        <w:t xml:space="preserve"> </w:t>
      </w:r>
    </w:p>
    <w:p w14:paraId="4B17752F" w14:textId="14264D24" w:rsidR="00A0680D" w:rsidRDefault="0028171A" w:rsidP="00A25D12">
      <w:pPr>
        <w:pStyle w:val="BodyText"/>
      </w:pPr>
      <w:r>
        <w:t xml:space="preserve">Since the creation of </w:t>
      </w:r>
      <w:r w:rsidR="00B42FA3">
        <w:t>one c</w:t>
      </w:r>
      <w:r>
        <w:t xml:space="preserve">ommon central database in which all water data should be stored together could be problematic due to handing over of the data between individual institutions, in further text it is recommended to store </w:t>
      </w:r>
      <w:r w:rsidR="00B42FA3">
        <w:t>water quality, water quantity</w:t>
      </w:r>
      <w:r w:rsidR="003063A9">
        <w:t xml:space="preserve"> and </w:t>
      </w:r>
      <w:r>
        <w:t>water cadastre</w:t>
      </w:r>
      <w:r w:rsidR="00B42FA3">
        <w:t xml:space="preserve"> data</w:t>
      </w:r>
      <w:r>
        <w:t xml:space="preserve"> in detached</w:t>
      </w:r>
      <w:r w:rsidR="003063A9">
        <w:t xml:space="preserve"> databases managed </w:t>
      </w:r>
      <w:r>
        <w:t>by the institutions responsible for given topic</w:t>
      </w:r>
      <w:r w:rsidR="00B42FA3">
        <w:t xml:space="preserve"> (EMIC, Hydromet and </w:t>
      </w:r>
      <w:r>
        <w:t>WRMA)</w:t>
      </w:r>
      <w:r w:rsidR="003063A9">
        <w:t>.</w:t>
      </w:r>
      <w:r w:rsidR="00976037">
        <w:t xml:space="preserve"> These detached databases will be interlinked to EcoPortal hosted by </w:t>
      </w:r>
      <w:r w:rsidR="005C113C">
        <w:t>EMIC</w:t>
      </w:r>
      <w:r w:rsidR="00976037">
        <w:t>.</w:t>
      </w:r>
    </w:p>
    <w:p w14:paraId="5DF7574D" w14:textId="77777777" w:rsidR="000576BB" w:rsidRDefault="000576BB" w:rsidP="00834DE7"/>
    <w:p w14:paraId="74DD0CE5" w14:textId="77777777" w:rsidR="000B0BFD" w:rsidRDefault="000B0BFD" w:rsidP="00834DE7"/>
    <w:p w14:paraId="5F44AAEB" w14:textId="2712B39A" w:rsidR="000B0BFD" w:rsidRDefault="000B0BFD" w:rsidP="00834DE7"/>
    <w:p w14:paraId="1380D0D2" w14:textId="057077B3" w:rsidR="00F17196" w:rsidRDefault="00F17196" w:rsidP="00834DE7"/>
    <w:p w14:paraId="46ACC027" w14:textId="75353DE6" w:rsidR="00F17196" w:rsidRDefault="00F17196" w:rsidP="00834DE7"/>
    <w:p w14:paraId="225021B2" w14:textId="66C59847" w:rsidR="00834DE7" w:rsidRPr="00885BFC" w:rsidRDefault="00834DE7" w:rsidP="00E01C7F">
      <w:pPr>
        <w:pStyle w:val="Heading1"/>
        <w:numPr>
          <w:ilvl w:val="0"/>
          <w:numId w:val="43"/>
        </w:numPr>
        <w:rPr>
          <w:color w:val="365F91" w:themeColor="accent1" w:themeShade="BF"/>
        </w:rPr>
      </w:pPr>
      <w:bookmarkStart w:id="10" w:name="_Toc505088021"/>
      <w:bookmarkStart w:id="11" w:name="_Ref506205425"/>
      <w:bookmarkStart w:id="12" w:name="_Toc525027332"/>
      <w:r w:rsidRPr="00885BFC">
        <w:rPr>
          <w:color w:val="365F91" w:themeColor="accent1" w:themeShade="BF"/>
        </w:rPr>
        <w:lastRenderedPageBreak/>
        <w:t xml:space="preserve">Implementation of </w:t>
      </w:r>
      <w:r w:rsidR="0044310E">
        <w:rPr>
          <w:color w:val="365F91" w:themeColor="accent1" w:themeShade="BF"/>
        </w:rPr>
        <w:t xml:space="preserve">the </w:t>
      </w:r>
      <w:r w:rsidR="00AA31AD" w:rsidRPr="00885BFC">
        <w:rPr>
          <w:color w:val="365F91" w:themeColor="accent1" w:themeShade="BF"/>
        </w:rPr>
        <w:t>EcoPortal</w:t>
      </w:r>
      <w:bookmarkEnd w:id="10"/>
      <w:bookmarkEnd w:id="11"/>
      <w:r w:rsidR="00414826" w:rsidRPr="00885BFC">
        <w:rPr>
          <w:color w:val="365F91" w:themeColor="accent1" w:themeShade="BF"/>
        </w:rPr>
        <w:t xml:space="preserve"> in </w:t>
      </w:r>
      <w:r w:rsidR="00F616A4" w:rsidRPr="00885BFC">
        <w:rPr>
          <w:color w:val="365F91" w:themeColor="accent1" w:themeShade="BF"/>
        </w:rPr>
        <w:t>Armenia</w:t>
      </w:r>
      <w:bookmarkEnd w:id="12"/>
    </w:p>
    <w:p w14:paraId="77296C46" w14:textId="77777777" w:rsidR="00F61995" w:rsidRDefault="00987640" w:rsidP="00F61995">
      <w:r>
        <w:t xml:space="preserve">Implementation steps of </w:t>
      </w:r>
      <w:r w:rsidR="007740BD">
        <w:t xml:space="preserve">the </w:t>
      </w:r>
      <w:r>
        <w:t xml:space="preserve">EcoPortal </w:t>
      </w:r>
      <w:r w:rsidR="00737991" w:rsidRPr="00737991">
        <w:t>are</w:t>
      </w:r>
      <w:r w:rsidR="00F61995">
        <w:t xml:space="preserve"> </w:t>
      </w:r>
      <w:r w:rsidR="00C12C6B">
        <w:t>presented in the Figure 3</w:t>
      </w:r>
      <w:r w:rsidR="00DE65C6">
        <w:t>.</w:t>
      </w:r>
      <w:r w:rsidR="00C12C6B">
        <w:t xml:space="preserve"> </w:t>
      </w:r>
    </w:p>
    <w:p w14:paraId="0B2BA5A1" w14:textId="001E8FDA" w:rsidR="00F61995" w:rsidRDefault="00943E36" w:rsidP="00F61995">
      <w:r>
        <w:t xml:space="preserve">Figure 3 - Workflow on the implementation of the </w:t>
      </w:r>
      <w:r w:rsidR="00F10216">
        <w:t>EcoPortal Armenia</w:t>
      </w:r>
      <w:r>
        <w:t xml:space="preserve">. </w:t>
      </w:r>
    </w:p>
    <w:p w14:paraId="2F8148AE" w14:textId="42D8C28E" w:rsidR="008D7CB2" w:rsidRDefault="008C7651" w:rsidP="00F61995">
      <w:r>
        <w:rPr>
          <w:noProof/>
          <w:lang w:eastAsia="en-GB"/>
        </w:rPr>
        <w:drawing>
          <wp:inline distT="0" distB="0" distL="0" distR="0" wp14:anchorId="36D244A0" wp14:editId="1BCAFA3F">
            <wp:extent cx="3376058" cy="5411994"/>
            <wp:effectExtent l="0" t="0" r="0" b="0"/>
            <wp:docPr id="493" name="Picture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84384" cy="5425341"/>
                    </a:xfrm>
                    <a:prstGeom prst="rect">
                      <a:avLst/>
                    </a:prstGeom>
                    <a:noFill/>
                  </pic:spPr>
                </pic:pic>
              </a:graphicData>
            </a:graphic>
          </wp:inline>
        </w:drawing>
      </w:r>
    </w:p>
    <w:tbl>
      <w:tblPr>
        <w:tblW w:w="8511" w:type="dxa"/>
        <w:tblCellMar>
          <w:left w:w="0" w:type="dxa"/>
          <w:right w:w="0" w:type="dxa"/>
        </w:tblCellMar>
        <w:tblLook w:val="04A0" w:firstRow="1" w:lastRow="0" w:firstColumn="1" w:lastColumn="0" w:noHBand="0" w:noVBand="1"/>
      </w:tblPr>
      <w:tblGrid>
        <w:gridCol w:w="1387"/>
        <w:gridCol w:w="7124"/>
      </w:tblGrid>
      <w:tr w:rsidR="00CB5B12" w:rsidRPr="00932E3E" w14:paraId="22366A70" w14:textId="77777777" w:rsidTr="00F10216">
        <w:trPr>
          <w:trHeight w:val="281"/>
        </w:trPr>
        <w:tc>
          <w:tcPr>
            <w:tcW w:w="1387" w:type="dxa"/>
            <w:shd w:val="clear" w:color="auto" w:fill="auto"/>
            <w:tcMar>
              <w:top w:w="15" w:type="dxa"/>
              <w:left w:w="108" w:type="dxa"/>
              <w:bottom w:w="0" w:type="dxa"/>
              <w:right w:w="108" w:type="dxa"/>
            </w:tcMar>
            <w:hideMark/>
          </w:tcPr>
          <w:p w14:paraId="09A37644" w14:textId="77777777" w:rsidR="00932E3E" w:rsidRPr="00932E3E" w:rsidRDefault="00F10216" w:rsidP="00F10216">
            <w:pPr>
              <w:spacing w:after="0" w:line="256" w:lineRule="auto"/>
              <w:jc w:val="left"/>
              <w:rPr>
                <w:rFonts w:ascii="Arial" w:eastAsia="Times New Roman" w:hAnsi="Arial" w:cs="Arial"/>
                <w:sz w:val="36"/>
                <w:szCs w:val="36"/>
                <w:lang w:eastAsia="en-GB"/>
              </w:rPr>
            </w:pPr>
            <w:r>
              <w:rPr>
                <w:rFonts w:ascii="Calibri" w:eastAsia="Calibri" w:hAnsi="Calibri" w:cs="Times New Roman"/>
                <w:color w:val="000000" w:themeColor="text1"/>
                <w:kern w:val="24"/>
                <w:lang w:eastAsia="en-GB"/>
              </w:rPr>
              <w:t>EMIC</w:t>
            </w:r>
          </w:p>
        </w:tc>
        <w:tc>
          <w:tcPr>
            <w:tcW w:w="7124" w:type="dxa"/>
            <w:shd w:val="clear" w:color="auto" w:fill="auto"/>
            <w:tcMar>
              <w:top w:w="15" w:type="dxa"/>
              <w:left w:w="108" w:type="dxa"/>
              <w:bottom w:w="0" w:type="dxa"/>
              <w:right w:w="108" w:type="dxa"/>
            </w:tcMar>
            <w:hideMark/>
          </w:tcPr>
          <w:p w14:paraId="5EFCC5A0" w14:textId="77777777" w:rsidR="00932E3E" w:rsidRPr="00932E3E" w:rsidRDefault="00F10216" w:rsidP="00F10216">
            <w:pPr>
              <w:spacing w:after="0" w:line="256" w:lineRule="auto"/>
              <w:jc w:val="left"/>
              <w:rPr>
                <w:rFonts w:ascii="Arial" w:eastAsia="Times New Roman" w:hAnsi="Arial" w:cs="Arial"/>
                <w:sz w:val="36"/>
                <w:szCs w:val="36"/>
                <w:lang w:eastAsia="en-GB"/>
              </w:rPr>
            </w:pPr>
            <w:r>
              <w:rPr>
                <w:rFonts w:ascii="Calibri" w:eastAsia="Calibri" w:hAnsi="Calibri" w:cs="Times New Roman"/>
                <w:color w:val="000000" w:themeColor="text1"/>
                <w:kern w:val="24"/>
                <w:lang w:eastAsia="en-GB"/>
              </w:rPr>
              <w:t>Ministry of Nature Protection- Environmental Monitoring and Information Center</w:t>
            </w:r>
          </w:p>
        </w:tc>
      </w:tr>
      <w:tr w:rsidR="00CB5B12" w:rsidRPr="00932E3E" w14:paraId="3C760B3A" w14:textId="77777777" w:rsidTr="00F10216">
        <w:trPr>
          <w:trHeight w:val="281"/>
        </w:trPr>
        <w:tc>
          <w:tcPr>
            <w:tcW w:w="1387" w:type="dxa"/>
            <w:shd w:val="clear" w:color="auto" w:fill="auto"/>
            <w:tcMar>
              <w:top w:w="15" w:type="dxa"/>
              <w:left w:w="108" w:type="dxa"/>
              <w:bottom w:w="0" w:type="dxa"/>
              <w:right w:w="108" w:type="dxa"/>
            </w:tcMar>
            <w:hideMark/>
          </w:tcPr>
          <w:p w14:paraId="1C9DFFF7" w14:textId="77777777" w:rsidR="00932E3E" w:rsidRPr="00932E3E" w:rsidRDefault="00F10216" w:rsidP="00F10216">
            <w:pPr>
              <w:spacing w:after="0" w:line="256" w:lineRule="auto"/>
              <w:jc w:val="left"/>
              <w:rPr>
                <w:rFonts w:ascii="Arial" w:eastAsia="Times New Roman" w:hAnsi="Arial" w:cs="Arial"/>
                <w:sz w:val="36"/>
                <w:szCs w:val="36"/>
                <w:lang w:eastAsia="en-GB"/>
              </w:rPr>
            </w:pPr>
            <w:r>
              <w:rPr>
                <w:rFonts w:ascii="Calibri" w:eastAsia="Calibri" w:hAnsi="Calibri" w:cs="Times New Roman"/>
                <w:color w:val="000000" w:themeColor="text1"/>
                <w:kern w:val="24"/>
                <w:lang w:eastAsia="en-GB"/>
              </w:rPr>
              <w:t>WRMA</w:t>
            </w:r>
          </w:p>
        </w:tc>
        <w:tc>
          <w:tcPr>
            <w:tcW w:w="7124" w:type="dxa"/>
            <w:shd w:val="clear" w:color="auto" w:fill="auto"/>
            <w:tcMar>
              <w:top w:w="15" w:type="dxa"/>
              <w:left w:w="108" w:type="dxa"/>
              <w:bottom w:w="0" w:type="dxa"/>
              <w:right w:w="108" w:type="dxa"/>
            </w:tcMar>
            <w:hideMark/>
          </w:tcPr>
          <w:p w14:paraId="74715FD3" w14:textId="77777777" w:rsidR="00932E3E" w:rsidRPr="00932E3E" w:rsidRDefault="00F10216" w:rsidP="00F10216">
            <w:pPr>
              <w:spacing w:after="0" w:line="256" w:lineRule="auto"/>
              <w:jc w:val="left"/>
              <w:rPr>
                <w:rFonts w:ascii="Arial" w:eastAsia="Times New Roman" w:hAnsi="Arial" w:cs="Arial"/>
                <w:sz w:val="36"/>
                <w:szCs w:val="36"/>
                <w:lang w:eastAsia="en-GB"/>
              </w:rPr>
            </w:pPr>
            <w:r>
              <w:rPr>
                <w:rFonts w:ascii="Calibri" w:eastAsia="Calibri" w:hAnsi="Calibri" w:cs="Times New Roman"/>
                <w:color w:val="000000" w:themeColor="text1"/>
                <w:kern w:val="24"/>
                <w:lang w:eastAsia="en-GB"/>
              </w:rPr>
              <w:t>Ministry of Nature Protection – Water Resources Management Agency</w:t>
            </w:r>
          </w:p>
        </w:tc>
      </w:tr>
      <w:tr w:rsidR="00CB5B12" w:rsidRPr="00932E3E" w14:paraId="04AFC989" w14:textId="77777777" w:rsidTr="00F10216">
        <w:trPr>
          <w:trHeight w:val="281"/>
        </w:trPr>
        <w:tc>
          <w:tcPr>
            <w:tcW w:w="1387" w:type="dxa"/>
            <w:shd w:val="clear" w:color="auto" w:fill="auto"/>
            <w:tcMar>
              <w:top w:w="15" w:type="dxa"/>
              <w:left w:w="108" w:type="dxa"/>
              <w:bottom w:w="0" w:type="dxa"/>
              <w:right w:w="108" w:type="dxa"/>
            </w:tcMar>
            <w:hideMark/>
          </w:tcPr>
          <w:p w14:paraId="1799875D" w14:textId="22B6541D" w:rsidR="00932E3E" w:rsidRPr="00932E3E" w:rsidRDefault="00497DE6">
            <w:pPr>
              <w:spacing w:after="0" w:line="256" w:lineRule="auto"/>
              <w:jc w:val="left"/>
              <w:rPr>
                <w:rFonts w:ascii="Arial" w:eastAsia="Times New Roman" w:hAnsi="Arial" w:cs="Arial"/>
                <w:sz w:val="36"/>
                <w:szCs w:val="36"/>
                <w:lang w:eastAsia="en-GB"/>
              </w:rPr>
            </w:pPr>
            <w:r>
              <w:rPr>
                <w:rFonts w:ascii="Calibri" w:eastAsia="Calibri" w:hAnsi="Calibri" w:cs="Times New Roman"/>
                <w:color w:val="000000" w:themeColor="text1"/>
                <w:kern w:val="24"/>
                <w:lang w:eastAsia="en-GB"/>
              </w:rPr>
              <w:t>Hydromet</w:t>
            </w:r>
          </w:p>
        </w:tc>
        <w:tc>
          <w:tcPr>
            <w:tcW w:w="7124" w:type="dxa"/>
            <w:shd w:val="clear" w:color="auto" w:fill="auto"/>
            <w:tcMar>
              <w:top w:w="15" w:type="dxa"/>
              <w:left w:w="108" w:type="dxa"/>
              <w:bottom w:w="0" w:type="dxa"/>
              <w:right w:w="108" w:type="dxa"/>
            </w:tcMar>
            <w:hideMark/>
          </w:tcPr>
          <w:p w14:paraId="77EAC5B6" w14:textId="77777777" w:rsidR="00932E3E" w:rsidRPr="00932E3E" w:rsidRDefault="00F10216" w:rsidP="00F10216">
            <w:pPr>
              <w:spacing w:after="0" w:line="256" w:lineRule="auto"/>
              <w:jc w:val="left"/>
              <w:rPr>
                <w:rFonts w:ascii="Arial" w:eastAsia="Times New Roman" w:hAnsi="Arial" w:cs="Arial"/>
                <w:sz w:val="36"/>
                <w:szCs w:val="36"/>
                <w:lang w:eastAsia="en-GB"/>
              </w:rPr>
            </w:pPr>
            <w:r>
              <w:rPr>
                <w:rFonts w:ascii="Calibri" w:eastAsia="Calibri" w:hAnsi="Calibri" w:cs="Times New Roman"/>
                <w:color w:val="000000" w:themeColor="text1"/>
                <w:kern w:val="24"/>
                <w:lang w:eastAsia="en-GB"/>
              </w:rPr>
              <w:t>Ministry of Emergency Situation</w:t>
            </w:r>
            <w:r w:rsidR="000E4B75">
              <w:rPr>
                <w:rFonts w:ascii="Calibri" w:eastAsia="Calibri" w:hAnsi="Calibri" w:cs="Times New Roman"/>
                <w:color w:val="000000" w:themeColor="text1"/>
                <w:kern w:val="24"/>
                <w:lang w:eastAsia="en-GB"/>
              </w:rPr>
              <w:t xml:space="preserve">s </w:t>
            </w:r>
            <w:r>
              <w:rPr>
                <w:rFonts w:ascii="Calibri" w:eastAsia="Calibri" w:hAnsi="Calibri" w:cs="Times New Roman"/>
                <w:color w:val="000000" w:themeColor="text1"/>
                <w:kern w:val="24"/>
                <w:lang w:eastAsia="en-GB"/>
              </w:rPr>
              <w:t>- State Hydrometeorological and Monitoring Service</w:t>
            </w:r>
          </w:p>
        </w:tc>
      </w:tr>
      <w:tr w:rsidR="00F10216" w:rsidRPr="00932E3E" w14:paraId="2DD744C9" w14:textId="77777777" w:rsidTr="00F10216">
        <w:trPr>
          <w:trHeight w:val="281"/>
        </w:trPr>
        <w:tc>
          <w:tcPr>
            <w:tcW w:w="1387" w:type="dxa"/>
            <w:shd w:val="clear" w:color="auto" w:fill="auto"/>
            <w:tcMar>
              <w:top w:w="15" w:type="dxa"/>
              <w:left w:w="108" w:type="dxa"/>
              <w:bottom w:w="0" w:type="dxa"/>
              <w:right w:w="108" w:type="dxa"/>
            </w:tcMar>
          </w:tcPr>
          <w:p w14:paraId="66D34E54" w14:textId="77777777" w:rsidR="00F10216" w:rsidRPr="00932E3E" w:rsidRDefault="00C41D43" w:rsidP="00F10216">
            <w:pPr>
              <w:spacing w:after="0" w:line="256" w:lineRule="auto"/>
              <w:jc w:val="left"/>
              <w:rPr>
                <w:rFonts w:ascii="Arial" w:eastAsia="Times New Roman" w:hAnsi="Arial" w:cs="Arial"/>
                <w:sz w:val="36"/>
                <w:szCs w:val="36"/>
                <w:lang w:eastAsia="en-GB"/>
              </w:rPr>
            </w:pPr>
            <w:r>
              <w:rPr>
                <w:rFonts w:ascii="Calibri" w:eastAsia="Calibri" w:hAnsi="Calibri" w:cs="Times New Roman"/>
                <w:color w:val="000000" w:themeColor="text1"/>
                <w:kern w:val="24"/>
                <w:lang w:eastAsia="en-GB"/>
              </w:rPr>
              <w:t>ARMSTAT</w:t>
            </w:r>
          </w:p>
        </w:tc>
        <w:tc>
          <w:tcPr>
            <w:tcW w:w="7124" w:type="dxa"/>
            <w:shd w:val="clear" w:color="auto" w:fill="auto"/>
            <w:tcMar>
              <w:top w:w="15" w:type="dxa"/>
              <w:left w:w="108" w:type="dxa"/>
              <w:bottom w:w="0" w:type="dxa"/>
              <w:right w:w="108" w:type="dxa"/>
            </w:tcMar>
          </w:tcPr>
          <w:p w14:paraId="5370EA3F" w14:textId="77777777" w:rsidR="00F10216" w:rsidRPr="00932E3E" w:rsidRDefault="00F10216" w:rsidP="00F10216">
            <w:pPr>
              <w:spacing w:after="0" w:line="256" w:lineRule="auto"/>
              <w:jc w:val="left"/>
              <w:rPr>
                <w:rFonts w:ascii="Arial" w:eastAsia="Times New Roman" w:hAnsi="Arial" w:cs="Arial"/>
                <w:sz w:val="36"/>
                <w:szCs w:val="36"/>
                <w:lang w:eastAsia="en-GB"/>
              </w:rPr>
            </w:pPr>
            <w:r>
              <w:rPr>
                <w:rFonts w:ascii="Calibri" w:eastAsia="Calibri" w:hAnsi="Calibri" w:cs="Times New Roman"/>
                <w:color w:val="000000" w:themeColor="text1"/>
                <w:kern w:val="24"/>
                <w:lang w:eastAsia="en-GB"/>
              </w:rPr>
              <w:t>State Statistical Service of Republic of Armenia</w:t>
            </w:r>
          </w:p>
        </w:tc>
      </w:tr>
      <w:tr w:rsidR="00F10216" w:rsidRPr="00932E3E" w14:paraId="0707D5BE" w14:textId="77777777" w:rsidTr="00F10216">
        <w:trPr>
          <w:trHeight w:val="266"/>
        </w:trPr>
        <w:tc>
          <w:tcPr>
            <w:tcW w:w="1387" w:type="dxa"/>
            <w:shd w:val="clear" w:color="auto" w:fill="auto"/>
            <w:tcMar>
              <w:top w:w="15" w:type="dxa"/>
              <w:left w:w="108" w:type="dxa"/>
              <w:bottom w:w="0" w:type="dxa"/>
              <w:right w:w="108" w:type="dxa"/>
            </w:tcMar>
            <w:hideMark/>
          </w:tcPr>
          <w:p w14:paraId="36769AF4" w14:textId="77777777" w:rsidR="00F10216" w:rsidRPr="00932E3E" w:rsidRDefault="00F10216" w:rsidP="00F10216">
            <w:pPr>
              <w:spacing w:after="0" w:line="256" w:lineRule="auto"/>
              <w:jc w:val="left"/>
              <w:rPr>
                <w:rFonts w:ascii="Arial" w:eastAsia="Times New Roman" w:hAnsi="Arial" w:cs="Arial"/>
                <w:sz w:val="36"/>
                <w:szCs w:val="36"/>
                <w:lang w:eastAsia="en-GB"/>
              </w:rPr>
            </w:pPr>
            <w:r w:rsidRPr="00932E3E">
              <w:rPr>
                <w:rFonts w:ascii="Calibri" w:eastAsia="Calibri" w:hAnsi="Calibri" w:cs="Times New Roman"/>
                <w:color w:val="000000" w:themeColor="text1"/>
                <w:kern w:val="24"/>
                <w:lang w:eastAsia="en-GB"/>
              </w:rPr>
              <w:t xml:space="preserve">ETC </w:t>
            </w:r>
          </w:p>
        </w:tc>
        <w:tc>
          <w:tcPr>
            <w:tcW w:w="7124" w:type="dxa"/>
            <w:shd w:val="clear" w:color="auto" w:fill="auto"/>
            <w:tcMar>
              <w:top w:w="15" w:type="dxa"/>
              <w:left w:w="108" w:type="dxa"/>
              <w:bottom w:w="0" w:type="dxa"/>
              <w:right w:w="108" w:type="dxa"/>
            </w:tcMar>
            <w:hideMark/>
          </w:tcPr>
          <w:p w14:paraId="7F234480" w14:textId="77777777" w:rsidR="00F10216" w:rsidRPr="00932E3E" w:rsidRDefault="00F10216" w:rsidP="00F10216">
            <w:pPr>
              <w:spacing w:after="0" w:line="256" w:lineRule="auto"/>
              <w:jc w:val="left"/>
              <w:rPr>
                <w:rFonts w:ascii="Arial" w:eastAsia="Times New Roman" w:hAnsi="Arial" w:cs="Arial"/>
                <w:sz w:val="36"/>
                <w:szCs w:val="36"/>
                <w:lang w:eastAsia="en-GB"/>
              </w:rPr>
            </w:pPr>
            <w:r w:rsidRPr="00932E3E">
              <w:rPr>
                <w:rFonts w:ascii="Calibri" w:eastAsia="Calibri" w:hAnsi="Calibri" w:cs="Times New Roman"/>
                <w:color w:val="000000" w:themeColor="text1"/>
                <w:kern w:val="24"/>
                <w:lang w:eastAsia="en-GB"/>
              </w:rPr>
              <w:t>European Environment Agency – European Topic Centre on Inland, Coastal and Marine waters</w:t>
            </w:r>
          </w:p>
        </w:tc>
      </w:tr>
    </w:tbl>
    <w:p w14:paraId="529F9B96" w14:textId="77777777" w:rsidR="00737991" w:rsidRPr="00885BFC" w:rsidRDefault="00943261" w:rsidP="00943261">
      <w:pPr>
        <w:pStyle w:val="Heading2"/>
        <w:numPr>
          <w:ilvl w:val="0"/>
          <w:numId w:val="0"/>
        </w:numPr>
        <w:ind w:left="720"/>
        <w:rPr>
          <w:color w:val="365F91" w:themeColor="accent1" w:themeShade="BF"/>
        </w:rPr>
      </w:pPr>
      <w:bookmarkStart w:id="13" w:name="_Toc525027333"/>
      <w:r w:rsidRPr="00885BFC">
        <w:rPr>
          <w:color w:val="365F91" w:themeColor="accent1" w:themeShade="BF"/>
        </w:rPr>
        <w:lastRenderedPageBreak/>
        <w:t xml:space="preserve">Step 1- </w:t>
      </w:r>
      <w:r w:rsidR="00737991" w:rsidRPr="00885BFC">
        <w:rPr>
          <w:color w:val="365F91" w:themeColor="accent1" w:themeShade="BF"/>
        </w:rPr>
        <w:t>Selecting the National team</w:t>
      </w:r>
      <w:bookmarkEnd w:id="13"/>
    </w:p>
    <w:p w14:paraId="5020A0DC" w14:textId="444429BD" w:rsidR="00486776" w:rsidRDefault="00737991" w:rsidP="00737991">
      <w:r>
        <w:t xml:space="preserve">As agreed during the workshop </w:t>
      </w:r>
      <w:r w:rsidR="00730EDC">
        <w:t xml:space="preserve">on 06-07 December 2017 </w:t>
      </w:r>
      <w:r>
        <w:t xml:space="preserve">in </w:t>
      </w:r>
      <w:r w:rsidR="00F616A4">
        <w:t>Yerevan</w:t>
      </w:r>
      <w:r>
        <w:t xml:space="preserve">, the UNECE indicators of C10- </w:t>
      </w:r>
      <w:r w:rsidRPr="00737991">
        <w:t xml:space="preserve">BOD and </w:t>
      </w:r>
      <w:r w:rsidR="00943E36">
        <w:t>C</w:t>
      </w:r>
      <w:r w:rsidRPr="00737991">
        <w:t xml:space="preserve">oncentration of ammonium in rivers </w:t>
      </w:r>
      <w:r>
        <w:t>and C11-</w:t>
      </w:r>
      <w:r w:rsidRPr="00737991">
        <w:t xml:space="preserve"> Nutrients in freshwater </w:t>
      </w:r>
      <w:r>
        <w:t xml:space="preserve">will be used as testing the implementation of the </w:t>
      </w:r>
      <w:r w:rsidR="00730EDC">
        <w:t xml:space="preserve">EcoPortal </w:t>
      </w:r>
      <w:r w:rsidR="00F616A4">
        <w:t>Armenia</w:t>
      </w:r>
      <w:r>
        <w:t xml:space="preserve">. </w:t>
      </w:r>
      <w:r w:rsidR="004E1E93">
        <w:t xml:space="preserve">EMIC </w:t>
      </w:r>
      <w:r w:rsidR="002061B7">
        <w:t>collects the</w:t>
      </w:r>
      <w:r>
        <w:t xml:space="preserve"> </w:t>
      </w:r>
      <w:r w:rsidR="00D818A2">
        <w:t xml:space="preserve">underlying </w:t>
      </w:r>
      <w:r>
        <w:t>data</w:t>
      </w:r>
      <w:r w:rsidR="004E1E93">
        <w:t xml:space="preserve"> o</w:t>
      </w:r>
      <w:r w:rsidR="005F10EA">
        <w:t>n</w:t>
      </w:r>
      <w:r w:rsidR="004E1E93">
        <w:t xml:space="preserve"> surface and groundwater </w:t>
      </w:r>
      <w:r w:rsidR="005F10EA">
        <w:t xml:space="preserve">quality </w:t>
      </w:r>
      <w:r>
        <w:t>on these selected indicators</w:t>
      </w:r>
      <w:r w:rsidR="004E1E93">
        <w:t>.</w:t>
      </w:r>
      <w:r w:rsidR="000C2957">
        <w:t xml:space="preserve"> Implementation of the standard </w:t>
      </w:r>
      <w:r w:rsidR="006D1D31">
        <w:t>Data Dictionary</w:t>
      </w:r>
      <w:r w:rsidR="000C2957">
        <w:t xml:space="preserve"> for data</w:t>
      </w:r>
      <w:r>
        <w:t xml:space="preserve"> harmonization, data </w:t>
      </w:r>
      <w:r w:rsidR="00CD32EA">
        <w:t>share</w:t>
      </w:r>
      <w:r>
        <w:t xml:space="preserve">, indicator development and publishing the indicators are the steps </w:t>
      </w:r>
      <w:r w:rsidR="00D818A2">
        <w:t xml:space="preserve">which </w:t>
      </w:r>
      <w:r>
        <w:t xml:space="preserve">will be tested between </w:t>
      </w:r>
      <w:r w:rsidR="000C2957">
        <w:t>EMIC</w:t>
      </w:r>
      <w:r w:rsidR="00987640">
        <w:t xml:space="preserve">, </w:t>
      </w:r>
      <w:r w:rsidR="004C2941">
        <w:t xml:space="preserve">WRMA, </w:t>
      </w:r>
      <w:r w:rsidR="002D2858">
        <w:t>Hydromet</w:t>
      </w:r>
      <w:r w:rsidR="000C2957">
        <w:t xml:space="preserve"> and </w:t>
      </w:r>
      <w:r w:rsidR="00C41D43">
        <w:t>ARMSTAT</w:t>
      </w:r>
      <w:r w:rsidR="005F10EA">
        <w:t xml:space="preserve">. </w:t>
      </w:r>
      <w:r w:rsidR="000C2957">
        <w:t xml:space="preserve"> </w:t>
      </w:r>
      <w:r w:rsidR="00486776">
        <w:t>Hence</w:t>
      </w:r>
      <w:r w:rsidR="00B57702">
        <w:t>,</w:t>
      </w:r>
      <w:r w:rsidR="00486776">
        <w:t xml:space="preserve"> the National team should consist </w:t>
      </w:r>
      <w:r w:rsidR="00077C94">
        <w:t xml:space="preserve">of the </w:t>
      </w:r>
      <w:r w:rsidR="00486776">
        <w:t>experts o</w:t>
      </w:r>
      <w:r w:rsidR="00943E36">
        <w:t>f</w:t>
      </w:r>
      <w:r w:rsidR="00486776">
        <w:t xml:space="preserve"> water quality from </w:t>
      </w:r>
      <w:r w:rsidR="002D2858">
        <w:t>M</w:t>
      </w:r>
      <w:r w:rsidR="005F10EA">
        <w:t xml:space="preserve">onitoring and </w:t>
      </w:r>
      <w:r w:rsidR="002D2858">
        <w:t>H</w:t>
      </w:r>
      <w:r w:rsidR="005F10EA">
        <w:t>ydrogeological department</w:t>
      </w:r>
      <w:r w:rsidR="002D2858">
        <w:t>s</w:t>
      </w:r>
      <w:r w:rsidR="005F10EA">
        <w:t xml:space="preserve"> of the EMIC</w:t>
      </w:r>
      <w:r w:rsidR="004C2941">
        <w:t>, experts from WRMA on data harmonization and integration</w:t>
      </w:r>
      <w:r w:rsidR="005F10EA">
        <w:t xml:space="preserve"> and experts from </w:t>
      </w:r>
      <w:r w:rsidR="002D2858">
        <w:t>HYDROMET</w:t>
      </w:r>
      <w:r w:rsidR="005F10EA">
        <w:t xml:space="preserve"> particularly for the component of publishing the indicators. </w:t>
      </w:r>
      <w:r w:rsidR="000B2726">
        <w:t xml:space="preserve">On the other hand, depending on the level of development with the Water Cadastre Information System, the decision should be made by the Armenian authorities </w:t>
      </w:r>
      <w:r w:rsidR="009A1972">
        <w:t xml:space="preserve">whether </w:t>
      </w:r>
      <w:r w:rsidR="000B2726">
        <w:t>the experts from the WRMA</w:t>
      </w:r>
      <w:r w:rsidR="009A1972">
        <w:t xml:space="preserve"> should be involved in the development of the EcoPortal if the Water Cadastre Information System is not operational yet</w:t>
      </w:r>
      <w:r w:rsidR="000B2726">
        <w:t xml:space="preserve">.  </w:t>
      </w:r>
      <w:r w:rsidR="000131DF">
        <w:t xml:space="preserve">EMIC and </w:t>
      </w:r>
      <w:r w:rsidR="00C41D43">
        <w:t>ARMSTAT</w:t>
      </w:r>
      <w:r w:rsidR="005C3D7F">
        <w:t xml:space="preserve"> should be involved by content and IT experts in all steps of the implementation</w:t>
      </w:r>
      <w:r w:rsidR="006A444E">
        <w:t xml:space="preserve"> of</w:t>
      </w:r>
      <w:r w:rsidR="005C3D7F">
        <w:t xml:space="preserve"> the EcoPortal. </w:t>
      </w:r>
      <w:r w:rsidR="00201A5D">
        <w:t xml:space="preserve">The below table outlines the involvement of national experts in hands-on training on water quality indicators and IT </w:t>
      </w:r>
      <w:r w:rsidR="00F6138A">
        <w:t>from various institutions:</w:t>
      </w:r>
    </w:p>
    <w:p w14:paraId="0EC7E9D2" w14:textId="77777777" w:rsidR="00F6138A" w:rsidRDefault="00F6138A" w:rsidP="00737991">
      <w:r>
        <w:t>Table 1 – National experts involved in the training on data and indicator development of water quality and water quantity</w:t>
      </w:r>
    </w:p>
    <w:p w14:paraId="2661E539" w14:textId="77777777" w:rsidR="00955E8E" w:rsidRDefault="00955E8E" w:rsidP="00737991">
      <w:pPr>
        <w:rPr>
          <w:i/>
        </w:rPr>
      </w:pPr>
    </w:p>
    <w:tbl>
      <w:tblPr>
        <w:tblW w:w="8511" w:type="dxa"/>
        <w:tblLook w:val="04A0" w:firstRow="1" w:lastRow="0" w:firstColumn="1" w:lastColumn="0" w:noHBand="0" w:noVBand="1"/>
      </w:tblPr>
      <w:tblGrid>
        <w:gridCol w:w="1453"/>
        <w:gridCol w:w="2009"/>
        <w:gridCol w:w="1059"/>
        <w:gridCol w:w="1409"/>
        <w:gridCol w:w="1208"/>
        <w:gridCol w:w="1476"/>
      </w:tblGrid>
      <w:tr w:rsidR="0000756F" w:rsidRPr="0000756F" w14:paraId="011A317F" w14:textId="77777777" w:rsidTr="000131DF">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4A37D92" w14:textId="77777777" w:rsidR="0000756F" w:rsidRPr="00955E8E" w:rsidRDefault="0000756F" w:rsidP="00606BE9">
            <w:pPr>
              <w:spacing w:after="0" w:line="240" w:lineRule="auto"/>
              <w:jc w:val="left"/>
              <w:rPr>
                <w:rFonts w:asciiTheme="minorHAnsi" w:eastAsia="Times New Roman" w:hAnsiTheme="minorHAnsi" w:cs="Times New Roman"/>
                <w:bCs/>
                <w:color w:val="000000"/>
                <w:sz w:val="20"/>
                <w:szCs w:val="20"/>
                <w:lang w:eastAsia="en-GB"/>
              </w:rPr>
            </w:pPr>
            <w:r w:rsidRPr="00955E8E">
              <w:rPr>
                <w:rFonts w:asciiTheme="minorHAnsi" w:eastAsia="Times New Roman" w:hAnsiTheme="minorHAnsi" w:cs="Times New Roman"/>
                <w:bCs/>
                <w:color w:val="000000"/>
                <w:sz w:val="20"/>
                <w:szCs w:val="20"/>
                <w:lang w:eastAsia="en-GB"/>
              </w:rPr>
              <w:t>Group</w:t>
            </w:r>
          </w:p>
        </w:tc>
        <w:tc>
          <w:tcPr>
            <w:tcW w:w="0" w:type="auto"/>
            <w:tcBorders>
              <w:top w:val="single" w:sz="4" w:space="0" w:color="auto"/>
              <w:left w:val="nil"/>
              <w:bottom w:val="single" w:sz="4" w:space="0" w:color="auto"/>
              <w:right w:val="single" w:sz="4" w:space="0" w:color="auto"/>
            </w:tcBorders>
            <w:shd w:val="clear" w:color="000000" w:fill="F2F2F2"/>
            <w:noWrap/>
            <w:vAlign w:val="center"/>
            <w:hideMark/>
          </w:tcPr>
          <w:p w14:paraId="5F1516EA" w14:textId="77777777" w:rsidR="0000756F" w:rsidRPr="00955E8E" w:rsidRDefault="0000756F" w:rsidP="00606BE9">
            <w:pPr>
              <w:spacing w:after="0" w:line="240" w:lineRule="auto"/>
              <w:jc w:val="left"/>
              <w:rPr>
                <w:rFonts w:asciiTheme="minorHAnsi" w:eastAsia="Times New Roman" w:hAnsiTheme="minorHAnsi" w:cs="Times New Roman"/>
                <w:bCs/>
                <w:color w:val="000000"/>
                <w:sz w:val="20"/>
                <w:szCs w:val="20"/>
                <w:lang w:eastAsia="en-GB"/>
              </w:rPr>
            </w:pPr>
            <w:r w:rsidRPr="00955E8E">
              <w:rPr>
                <w:rFonts w:asciiTheme="minorHAnsi" w:eastAsia="Times New Roman" w:hAnsiTheme="minorHAnsi" w:cs="Times New Roman"/>
                <w:bCs/>
                <w:color w:val="000000"/>
                <w:sz w:val="20"/>
                <w:szCs w:val="20"/>
                <w:lang w:eastAsia="en-GB"/>
              </w:rPr>
              <w:t>Name</w:t>
            </w:r>
          </w:p>
        </w:tc>
        <w:tc>
          <w:tcPr>
            <w:tcW w:w="0" w:type="auto"/>
            <w:tcBorders>
              <w:top w:val="single" w:sz="4" w:space="0" w:color="auto"/>
              <w:left w:val="nil"/>
              <w:bottom w:val="single" w:sz="4" w:space="0" w:color="auto"/>
              <w:right w:val="single" w:sz="4" w:space="0" w:color="auto"/>
            </w:tcBorders>
            <w:shd w:val="clear" w:color="000000" w:fill="F2F2F2"/>
            <w:vAlign w:val="center"/>
            <w:hideMark/>
          </w:tcPr>
          <w:p w14:paraId="471CF6C9" w14:textId="77777777" w:rsidR="0000756F" w:rsidRPr="00955E8E" w:rsidRDefault="0000756F" w:rsidP="00606BE9">
            <w:pPr>
              <w:spacing w:after="0" w:line="240" w:lineRule="auto"/>
              <w:jc w:val="left"/>
              <w:rPr>
                <w:rFonts w:asciiTheme="minorHAnsi" w:eastAsia="Times New Roman" w:hAnsiTheme="minorHAnsi" w:cs="Times New Roman"/>
                <w:bCs/>
                <w:color w:val="000000"/>
                <w:sz w:val="20"/>
                <w:szCs w:val="20"/>
                <w:lang w:eastAsia="en-GB"/>
              </w:rPr>
            </w:pPr>
            <w:r w:rsidRPr="00955E8E">
              <w:rPr>
                <w:rFonts w:asciiTheme="minorHAnsi" w:eastAsia="Times New Roman" w:hAnsiTheme="minorHAnsi" w:cs="Times New Roman"/>
                <w:bCs/>
                <w:color w:val="000000"/>
                <w:sz w:val="20"/>
                <w:szCs w:val="20"/>
                <w:lang w:eastAsia="en-GB"/>
              </w:rPr>
              <w:t>Institution</w:t>
            </w:r>
          </w:p>
        </w:tc>
        <w:tc>
          <w:tcPr>
            <w:tcW w:w="0" w:type="auto"/>
            <w:tcBorders>
              <w:top w:val="single" w:sz="4" w:space="0" w:color="auto"/>
              <w:left w:val="nil"/>
              <w:bottom w:val="single" w:sz="4" w:space="0" w:color="auto"/>
              <w:right w:val="single" w:sz="4" w:space="0" w:color="auto"/>
            </w:tcBorders>
            <w:shd w:val="clear" w:color="000000" w:fill="F2F2F2"/>
            <w:vAlign w:val="center"/>
            <w:hideMark/>
          </w:tcPr>
          <w:p w14:paraId="3D344673" w14:textId="77777777" w:rsidR="0000756F" w:rsidRPr="00955E8E" w:rsidRDefault="0000756F" w:rsidP="00606BE9">
            <w:pPr>
              <w:spacing w:after="0" w:line="240" w:lineRule="auto"/>
              <w:jc w:val="left"/>
              <w:rPr>
                <w:rFonts w:asciiTheme="minorHAnsi" w:eastAsia="Times New Roman" w:hAnsiTheme="minorHAnsi" w:cs="Times New Roman"/>
                <w:bCs/>
                <w:color w:val="000000"/>
                <w:sz w:val="20"/>
                <w:szCs w:val="20"/>
                <w:lang w:eastAsia="en-GB"/>
              </w:rPr>
            </w:pPr>
            <w:r w:rsidRPr="00955E8E">
              <w:rPr>
                <w:rFonts w:asciiTheme="minorHAnsi" w:eastAsia="Times New Roman" w:hAnsiTheme="minorHAnsi" w:cs="Times New Roman"/>
                <w:bCs/>
                <w:color w:val="000000"/>
                <w:sz w:val="20"/>
                <w:szCs w:val="20"/>
                <w:lang w:eastAsia="en-GB"/>
              </w:rPr>
              <w:t>Department</w:t>
            </w:r>
          </w:p>
        </w:tc>
        <w:tc>
          <w:tcPr>
            <w:tcW w:w="0" w:type="auto"/>
            <w:tcBorders>
              <w:top w:val="single" w:sz="4" w:space="0" w:color="auto"/>
              <w:left w:val="nil"/>
              <w:bottom w:val="single" w:sz="4" w:space="0" w:color="auto"/>
              <w:right w:val="single" w:sz="4" w:space="0" w:color="auto"/>
            </w:tcBorders>
            <w:shd w:val="clear" w:color="000000" w:fill="F2F2F2"/>
            <w:vAlign w:val="center"/>
            <w:hideMark/>
          </w:tcPr>
          <w:p w14:paraId="197F83EB" w14:textId="77777777" w:rsidR="0000756F" w:rsidRPr="00955E8E" w:rsidRDefault="0000756F" w:rsidP="00606BE9">
            <w:pPr>
              <w:spacing w:after="0" w:line="240" w:lineRule="auto"/>
              <w:jc w:val="left"/>
              <w:rPr>
                <w:rFonts w:asciiTheme="minorHAnsi" w:eastAsia="Times New Roman" w:hAnsiTheme="minorHAnsi" w:cs="Times New Roman"/>
                <w:bCs/>
                <w:color w:val="000000"/>
                <w:sz w:val="20"/>
                <w:szCs w:val="20"/>
                <w:lang w:eastAsia="en-GB"/>
              </w:rPr>
            </w:pPr>
            <w:r w:rsidRPr="00955E8E">
              <w:rPr>
                <w:rFonts w:asciiTheme="minorHAnsi" w:eastAsia="Times New Roman" w:hAnsiTheme="minorHAnsi" w:cs="Times New Roman"/>
                <w:bCs/>
                <w:color w:val="000000"/>
                <w:sz w:val="20"/>
                <w:szCs w:val="20"/>
                <w:lang w:eastAsia="en-GB"/>
              </w:rPr>
              <w:t>Position</w:t>
            </w:r>
          </w:p>
        </w:tc>
        <w:tc>
          <w:tcPr>
            <w:tcW w:w="0" w:type="auto"/>
            <w:tcBorders>
              <w:top w:val="single" w:sz="4" w:space="0" w:color="auto"/>
              <w:left w:val="nil"/>
              <w:bottom w:val="single" w:sz="4" w:space="0" w:color="auto"/>
              <w:right w:val="single" w:sz="4" w:space="0" w:color="auto"/>
            </w:tcBorders>
            <w:shd w:val="clear" w:color="000000" w:fill="F2F2F2"/>
            <w:vAlign w:val="center"/>
            <w:hideMark/>
          </w:tcPr>
          <w:p w14:paraId="4BF4958D" w14:textId="77777777" w:rsidR="0000756F" w:rsidRPr="00955E8E" w:rsidRDefault="0000756F" w:rsidP="00606BE9">
            <w:pPr>
              <w:spacing w:after="0" w:line="240" w:lineRule="auto"/>
              <w:jc w:val="left"/>
              <w:rPr>
                <w:rFonts w:asciiTheme="minorHAnsi" w:eastAsia="Times New Roman" w:hAnsiTheme="minorHAnsi" w:cs="Times New Roman"/>
                <w:bCs/>
                <w:color w:val="000000"/>
                <w:sz w:val="20"/>
                <w:szCs w:val="20"/>
                <w:lang w:eastAsia="en-GB"/>
              </w:rPr>
            </w:pPr>
            <w:r w:rsidRPr="00955E8E">
              <w:rPr>
                <w:rFonts w:asciiTheme="minorHAnsi" w:eastAsia="Times New Roman" w:hAnsiTheme="minorHAnsi" w:cs="Times New Roman"/>
                <w:bCs/>
                <w:color w:val="000000"/>
                <w:sz w:val="20"/>
                <w:szCs w:val="20"/>
                <w:lang w:eastAsia="en-GB"/>
              </w:rPr>
              <w:t>Responsibilities (a.o.)</w:t>
            </w:r>
          </w:p>
        </w:tc>
      </w:tr>
      <w:tr w:rsidR="0000756F" w:rsidRPr="0000756F" w14:paraId="6CB36233" w14:textId="77777777" w:rsidTr="000131DF">
        <w:trPr>
          <w:trHeight w:val="25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4E97E7F" w14:textId="77777777" w:rsidR="0000756F" w:rsidRPr="00955E8E" w:rsidRDefault="0000756F" w:rsidP="00606BE9">
            <w:pPr>
              <w:spacing w:after="0" w:line="240" w:lineRule="auto"/>
              <w:jc w:val="left"/>
              <w:rPr>
                <w:rFonts w:asciiTheme="minorHAnsi" w:eastAsia="Times New Roman" w:hAnsiTheme="minorHAnsi" w:cs="Times New Roman"/>
                <w:color w:val="000000"/>
                <w:sz w:val="20"/>
                <w:szCs w:val="20"/>
                <w:lang w:eastAsia="en-GB"/>
              </w:rPr>
            </w:pPr>
            <w:r w:rsidRPr="00955E8E">
              <w:rPr>
                <w:rFonts w:asciiTheme="minorHAnsi" w:eastAsia="Times New Roman" w:hAnsiTheme="minorHAnsi" w:cs="Times New Roman"/>
                <w:color w:val="000000"/>
                <w:sz w:val="20"/>
                <w:szCs w:val="20"/>
                <w:lang w:eastAsia="en-GB"/>
              </w:rPr>
              <w:t>Water quality</w:t>
            </w:r>
          </w:p>
        </w:tc>
        <w:tc>
          <w:tcPr>
            <w:tcW w:w="0" w:type="auto"/>
            <w:tcBorders>
              <w:top w:val="nil"/>
              <w:left w:val="nil"/>
              <w:bottom w:val="single" w:sz="4" w:space="0" w:color="auto"/>
              <w:right w:val="single" w:sz="4" w:space="0" w:color="auto"/>
            </w:tcBorders>
            <w:shd w:val="clear" w:color="auto" w:fill="auto"/>
            <w:noWrap/>
            <w:vAlign w:val="center"/>
            <w:hideMark/>
          </w:tcPr>
          <w:p w14:paraId="6CA6B22A" w14:textId="77777777" w:rsidR="0000756F" w:rsidRPr="00955E8E" w:rsidRDefault="0000756F" w:rsidP="00606BE9">
            <w:pPr>
              <w:spacing w:after="0" w:line="240" w:lineRule="auto"/>
              <w:jc w:val="left"/>
              <w:rPr>
                <w:rFonts w:asciiTheme="minorHAnsi" w:eastAsia="Times New Roman" w:hAnsiTheme="minorHAnsi" w:cs="Times New Roman"/>
                <w:color w:val="000000"/>
                <w:sz w:val="20"/>
                <w:szCs w:val="20"/>
                <w:lang w:eastAsia="en-GB"/>
              </w:rPr>
            </w:pPr>
            <w:r w:rsidRPr="00955E8E">
              <w:rPr>
                <w:rFonts w:asciiTheme="minorHAnsi" w:eastAsia="Times New Roman" w:hAnsiTheme="minorHAnsi" w:cs="Times New Roman"/>
                <w:color w:val="000000"/>
                <w:sz w:val="20"/>
                <w:szCs w:val="20"/>
                <w:lang w:eastAsia="en-GB"/>
              </w:rPr>
              <w:t>Gayane Hazutyunyan</w:t>
            </w:r>
          </w:p>
        </w:tc>
        <w:tc>
          <w:tcPr>
            <w:tcW w:w="0" w:type="auto"/>
            <w:tcBorders>
              <w:top w:val="nil"/>
              <w:left w:val="nil"/>
              <w:bottom w:val="single" w:sz="4" w:space="0" w:color="auto"/>
              <w:right w:val="single" w:sz="4" w:space="0" w:color="auto"/>
            </w:tcBorders>
            <w:shd w:val="clear" w:color="auto" w:fill="auto"/>
            <w:vAlign w:val="center"/>
            <w:hideMark/>
          </w:tcPr>
          <w:p w14:paraId="520DED5E" w14:textId="77777777" w:rsidR="0000756F" w:rsidRPr="00955E8E" w:rsidRDefault="0000756F" w:rsidP="00606BE9">
            <w:pPr>
              <w:spacing w:after="0" w:line="240" w:lineRule="auto"/>
              <w:jc w:val="left"/>
              <w:rPr>
                <w:rFonts w:asciiTheme="minorHAnsi" w:eastAsia="Times New Roman" w:hAnsiTheme="minorHAnsi" w:cs="Times New Roman"/>
                <w:color w:val="000000"/>
                <w:sz w:val="20"/>
                <w:szCs w:val="20"/>
                <w:lang w:eastAsia="en-GB"/>
              </w:rPr>
            </w:pPr>
            <w:r w:rsidRPr="0000756F">
              <w:rPr>
                <w:rFonts w:asciiTheme="minorHAnsi" w:eastAsia="Times New Roman" w:hAnsiTheme="minorHAnsi" w:cs="Times New Roman"/>
                <w:color w:val="000000"/>
                <w:sz w:val="20"/>
                <w:szCs w:val="20"/>
                <w:lang w:eastAsia="en-GB"/>
              </w:rPr>
              <w:t>MNP</w:t>
            </w:r>
          </w:p>
        </w:tc>
        <w:tc>
          <w:tcPr>
            <w:tcW w:w="0" w:type="auto"/>
            <w:tcBorders>
              <w:top w:val="nil"/>
              <w:left w:val="nil"/>
              <w:bottom w:val="single" w:sz="4" w:space="0" w:color="auto"/>
              <w:right w:val="single" w:sz="4" w:space="0" w:color="auto"/>
            </w:tcBorders>
            <w:shd w:val="clear" w:color="auto" w:fill="auto"/>
            <w:vAlign w:val="center"/>
            <w:hideMark/>
          </w:tcPr>
          <w:p w14:paraId="7B580F94" w14:textId="77777777" w:rsidR="0000756F" w:rsidRPr="00955E8E" w:rsidRDefault="0000756F" w:rsidP="00606BE9">
            <w:pPr>
              <w:spacing w:after="0" w:line="240" w:lineRule="auto"/>
              <w:jc w:val="left"/>
              <w:rPr>
                <w:rFonts w:asciiTheme="minorHAnsi" w:eastAsia="Times New Roman" w:hAnsiTheme="minorHAnsi" w:cs="Times New Roman"/>
                <w:color w:val="000000"/>
                <w:sz w:val="20"/>
                <w:szCs w:val="20"/>
                <w:lang w:eastAsia="en-GB"/>
              </w:rPr>
            </w:pPr>
            <w:r w:rsidRPr="00955E8E">
              <w:rPr>
                <w:rFonts w:asciiTheme="minorHAnsi" w:eastAsia="Times New Roman" w:hAnsiTheme="minorHAnsi" w:cs="Times New Roman"/>
                <w:color w:val="000000"/>
                <w:sz w:val="20"/>
                <w:szCs w:val="20"/>
                <w:lang w:eastAsia="en-GB"/>
              </w:rPr>
              <w:t>E</w:t>
            </w:r>
            <w:r w:rsidRPr="0000756F">
              <w:rPr>
                <w:rFonts w:asciiTheme="minorHAnsi" w:eastAsia="Times New Roman" w:hAnsiTheme="minorHAnsi" w:cs="Times New Roman"/>
                <w:color w:val="000000"/>
                <w:sz w:val="20"/>
                <w:szCs w:val="20"/>
                <w:lang w:eastAsia="en-GB"/>
              </w:rPr>
              <w:t>MIC</w:t>
            </w:r>
          </w:p>
        </w:tc>
        <w:tc>
          <w:tcPr>
            <w:tcW w:w="0" w:type="auto"/>
            <w:tcBorders>
              <w:top w:val="nil"/>
              <w:left w:val="nil"/>
              <w:bottom w:val="single" w:sz="4" w:space="0" w:color="auto"/>
              <w:right w:val="single" w:sz="4" w:space="0" w:color="auto"/>
            </w:tcBorders>
            <w:shd w:val="clear" w:color="auto" w:fill="auto"/>
            <w:vAlign w:val="center"/>
            <w:hideMark/>
          </w:tcPr>
          <w:p w14:paraId="7C5A9833" w14:textId="77777777" w:rsidR="0000756F" w:rsidRPr="00955E8E" w:rsidRDefault="0000756F" w:rsidP="00606BE9">
            <w:pPr>
              <w:spacing w:after="0" w:line="240" w:lineRule="auto"/>
              <w:jc w:val="left"/>
              <w:rPr>
                <w:rFonts w:asciiTheme="minorHAnsi" w:eastAsia="Times New Roman" w:hAnsiTheme="minorHAnsi" w:cs="Times New Roman"/>
                <w:color w:val="000000"/>
                <w:sz w:val="20"/>
                <w:szCs w:val="20"/>
                <w:lang w:eastAsia="en-GB"/>
              </w:rPr>
            </w:pPr>
            <w:r w:rsidRPr="00955E8E">
              <w:rPr>
                <w:rFonts w:asciiTheme="minorHAnsi" w:eastAsia="Times New Roman" w:hAnsiTheme="minorHAnsi" w:cs="Times New Roman"/>
                <w:color w:val="000000"/>
                <w:sz w:val="20"/>
                <w:szCs w:val="20"/>
                <w:lang w:eastAsia="en-GB"/>
              </w:rPr>
              <w:t>Chief analyst for water</w:t>
            </w:r>
          </w:p>
        </w:tc>
        <w:tc>
          <w:tcPr>
            <w:tcW w:w="0" w:type="auto"/>
            <w:tcBorders>
              <w:top w:val="nil"/>
              <w:left w:val="nil"/>
              <w:bottom w:val="single" w:sz="4" w:space="0" w:color="auto"/>
              <w:right w:val="single" w:sz="4" w:space="0" w:color="auto"/>
            </w:tcBorders>
            <w:shd w:val="clear" w:color="auto" w:fill="auto"/>
            <w:vAlign w:val="center"/>
            <w:hideMark/>
          </w:tcPr>
          <w:p w14:paraId="3A8DCB0C" w14:textId="77777777" w:rsidR="0000756F" w:rsidRPr="00955E8E" w:rsidRDefault="0000756F" w:rsidP="00606BE9">
            <w:pPr>
              <w:spacing w:after="0" w:line="240" w:lineRule="auto"/>
              <w:jc w:val="left"/>
              <w:rPr>
                <w:rFonts w:asciiTheme="minorHAnsi" w:eastAsia="Times New Roman" w:hAnsiTheme="minorHAnsi" w:cs="Times New Roman"/>
                <w:color w:val="000000"/>
                <w:sz w:val="20"/>
                <w:szCs w:val="20"/>
                <w:lang w:eastAsia="en-GB"/>
              </w:rPr>
            </w:pPr>
            <w:r w:rsidRPr="00955E8E">
              <w:rPr>
                <w:rFonts w:asciiTheme="minorHAnsi" w:eastAsia="Times New Roman" w:hAnsiTheme="minorHAnsi" w:cs="Times New Roman"/>
                <w:color w:val="000000"/>
                <w:sz w:val="20"/>
                <w:szCs w:val="20"/>
                <w:lang w:eastAsia="en-GB"/>
              </w:rPr>
              <w:t>Data analysis and reporting</w:t>
            </w:r>
          </w:p>
        </w:tc>
      </w:tr>
      <w:tr w:rsidR="0000756F" w:rsidRPr="0000756F" w14:paraId="3BBBB87B" w14:textId="77777777" w:rsidTr="000131DF">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8CB2C5F" w14:textId="77777777" w:rsidR="0000756F" w:rsidRPr="00955E8E" w:rsidRDefault="0000756F" w:rsidP="00606BE9">
            <w:pPr>
              <w:spacing w:after="0" w:line="240" w:lineRule="auto"/>
              <w:jc w:val="left"/>
              <w:rPr>
                <w:rFonts w:asciiTheme="minorHAnsi" w:eastAsia="Times New Roman" w:hAnsiTheme="minorHAnsi" w:cs="Times New Roman"/>
                <w:color w:val="000000"/>
                <w:sz w:val="20"/>
                <w:szCs w:val="20"/>
                <w:lang w:eastAsia="en-GB"/>
              </w:rPr>
            </w:pPr>
            <w:r w:rsidRPr="00955E8E">
              <w:rPr>
                <w:rFonts w:asciiTheme="minorHAnsi" w:eastAsia="Times New Roman" w:hAnsiTheme="minorHAnsi" w:cs="Times New Roman"/>
                <w:color w:val="000000"/>
                <w:sz w:val="20"/>
                <w:szCs w:val="20"/>
                <w:lang w:eastAsia="en-GB"/>
              </w:rPr>
              <w:t>Water quality</w:t>
            </w:r>
          </w:p>
        </w:tc>
        <w:tc>
          <w:tcPr>
            <w:tcW w:w="0" w:type="auto"/>
            <w:tcBorders>
              <w:top w:val="nil"/>
              <w:left w:val="nil"/>
              <w:bottom w:val="single" w:sz="4" w:space="0" w:color="auto"/>
              <w:right w:val="single" w:sz="4" w:space="0" w:color="auto"/>
            </w:tcBorders>
            <w:shd w:val="clear" w:color="auto" w:fill="auto"/>
            <w:noWrap/>
            <w:vAlign w:val="center"/>
            <w:hideMark/>
          </w:tcPr>
          <w:p w14:paraId="65721D70" w14:textId="77777777" w:rsidR="0000756F" w:rsidRPr="00955E8E" w:rsidRDefault="0000756F" w:rsidP="00606BE9">
            <w:pPr>
              <w:spacing w:after="0" w:line="240" w:lineRule="auto"/>
              <w:jc w:val="left"/>
              <w:rPr>
                <w:rFonts w:asciiTheme="minorHAnsi" w:eastAsia="Times New Roman" w:hAnsiTheme="minorHAnsi" w:cs="Times New Roman"/>
                <w:color w:val="000000"/>
                <w:sz w:val="20"/>
                <w:szCs w:val="20"/>
                <w:lang w:eastAsia="en-GB"/>
              </w:rPr>
            </w:pPr>
            <w:r w:rsidRPr="00955E8E">
              <w:rPr>
                <w:rFonts w:asciiTheme="minorHAnsi" w:eastAsia="Times New Roman" w:hAnsiTheme="minorHAnsi" w:cs="Times New Roman"/>
                <w:color w:val="000000"/>
                <w:sz w:val="20"/>
                <w:szCs w:val="20"/>
                <w:lang w:eastAsia="en-GB"/>
              </w:rPr>
              <w:t>Ani Hambardzumyan</w:t>
            </w:r>
          </w:p>
        </w:tc>
        <w:tc>
          <w:tcPr>
            <w:tcW w:w="0" w:type="auto"/>
            <w:tcBorders>
              <w:top w:val="nil"/>
              <w:left w:val="nil"/>
              <w:bottom w:val="single" w:sz="4" w:space="0" w:color="auto"/>
              <w:right w:val="single" w:sz="4" w:space="0" w:color="auto"/>
            </w:tcBorders>
            <w:shd w:val="clear" w:color="auto" w:fill="auto"/>
            <w:vAlign w:val="center"/>
            <w:hideMark/>
          </w:tcPr>
          <w:p w14:paraId="65E0453A" w14:textId="77777777" w:rsidR="0000756F" w:rsidRPr="00955E8E" w:rsidRDefault="00C41D43" w:rsidP="00606BE9">
            <w:pPr>
              <w:spacing w:after="0" w:line="240" w:lineRule="auto"/>
              <w:jc w:val="left"/>
              <w:rPr>
                <w:rFonts w:asciiTheme="minorHAnsi" w:eastAsia="Times New Roman" w:hAnsiTheme="minorHAnsi" w:cs="Times New Roman"/>
                <w:color w:val="000000"/>
                <w:sz w:val="20"/>
                <w:szCs w:val="20"/>
                <w:lang w:eastAsia="en-GB"/>
              </w:rPr>
            </w:pPr>
            <w:r>
              <w:rPr>
                <w:rFonts w:asciiTheme="minorHAnsi" w:eastAsia="Times New Roman" w:hAnsiTheme="minorHAnsi" w:cs="Times New Roman"/>
                <w:color w:val="000000"/>
                <w:sz w:val="20"/>
                <w:szCs w:val="20"/>
                <w:lang w:eastAsia="en-GB"/>
              </w:rPr>
              <w:t>ARMSTAT</w:t>
            </w:r>
            <w:r w:rsidR="0000756F" w:rsidRPr="00955E8E">
              <w:rPr>
                <w:rFonts w:asciiTheme="minorHAnsi" w:eastAsia="Times New Roman" w:hAnsiTheme="minorHAnsi" w:cs="Times New Roman"/>
                <w:color w:val="000000"/>
                <w:sz w:val="20"/>
                <w:szCs w:val="20"/>
                <w:lang w:eastAsia="en-GB"/>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67CC9F5B" w14:textId="77777777" w:rsidR="0000756F" w:rsidRPr="00955E8E" w:rsidRDefault="0000756F" w:rsidP="00606BE9">
            <w:pPr>
              <w:spacing w:after="0" w:line="240" w:lineRule="auto"/>
              <w:jc w:val="left"/>
              <w:rPr>
                <w:rFonts w:asciiTheme="minorHAnsi" w:eastAsia="Times New Roman" w:hAnsiTheme="minorHAnsi" w:cs="Times New Roman"/>
                <w:color w:val="000000"/>
                <w:sz w:val="20"/>
                <w:szCs w:val="20"/>
                <w:lang w:eastAsia="en-GB"/>
              </w:rPr>
            </w:pPr>
            <w:r w:rsidRPr="00955E8E">
              <w:rPr>
                <w:rFonts w:asciiTheme="minorHAnsi" w:eastAsia="Times New Roman" w:hAnsiTheme="minorHAnsi" w:cs="Times New Roman"/>
                <w:color w:val="000000"/>
                <w:sz w:val="20"/>
                <w:szCs w:val="20"/>
                <w:lang w:eastAsia="en-GB"/>
              </w:rPr>
              <w:t>Environmental Statistics</w:t>
            </w:r>
          </w:p>
        </w:tc>
        <w:tc>
          <w:tcPr>
            <w:tcW w:w="0" w:type="auto"/>
            <w:tcBorders>
              <w:top w:val="nil"/>
              <w:left w:val="nil"/>
              <w:bottom w:val="single" w:sz="4" w:space="0" w:color="auto"/>
              <w:right w:val="single" w:sz="4" w:space="0" w:color="auto"/>
            </w:tcBorders>
            <w:shd w:val="clear" w:color="auto" w:fill="auto"/>
            <w:vAlign w:val="center"/>
            <w:hideMark/>
          </w:tcPr>
          <w:p w14:paraId="300A455E" w14:textId="77777777" w:rsidR="0000756F" w:rsidRPr="00955E8E" w:rsidRDefault="0000756F" w:rsidP="00606BE9">
            <w:pPr>
              <w:spacing w:after="0" w:line="240" w:lineRule="auto"/>
              <w:jc w:val="left"/>
              <w:rPr>
                <w:rFonts w:asciiTheme="minorHAnsi" w:eastAsia="Times New Roman" w:hAnsiTheme="minorHAnsi" w:cs="Times New Roman"/>
                <w:color w:val="000000"/>
                <w:sz w:val="20"/>
                <w:szCs w:val="20"/>
                <w:lang w:eastAsia="en-GB"/>
              </w:rPr>
            </w:pPr>
            <w:r w:rsidRPr="0000756F">
              <w:rPr>
                <w:rFonts w:asciiTheme="minorHAnsi" w:eastAsia="Times New Roman" w:hAnsiTheme="minorHAnsi" w:cs="Times New Roman"/>
                <w:color w:val="000000"/>
                <w:sz w:val="20"/>
                <w:szCs w:val="20"/>
                <w:lang w:eastAsia="en-GB"/>
              </w:rPr>
              <w:t>Senior</w:t>
            </w:r>
            <w:r w:rsidRPr="00955E8E">
              <w:rPr>
                <w:rFonts w:asciiTheme="minorHAnsi" w:eastAsia="Times New Roman" w:hAnsiTheme="minorHAnsi" w:cs="Times New Roman"/>
                <w:color w:val="000000"/>
                <w:sz w:val="20"/>
                <w:szCs w:val="20"/>
                <w:lang w:eastAsia="en-GB"/>
              </w:rPr>
              <w:t xml:space="preserve"> specialist</w:t>
            </w:r>
          </w:p>
        </w:tc>
        <w:tc>
          <w:tcPr>
            <w:tcW w:w="0" w:type="auto"/>
            <w:tcBorders>
              <w:top w:val="nil"/>
              <w:left w:val="nil"/>
              <w:bottom w:val="single" w:sz="4" w:space="0" w:color="auto"/>
              <w:right w:val="single" w:sz="4" w:space="0" w:color="auto"/>
            </w:tcBorders>
            <w:shd w:val="clear" w:color="auto" w:fill="auto"/>
            <w:vAlign w:val="center"/>
            <w:hideMark/>
          </w:tcPr>
          <w:p w14:paraId="151402CA" w14:textId="77777777" w:rsidR="0000756F" w:rsidRPr="00955E8E" w:rsidRDefault="0000756F" w:rsidP="00606BE9">
            <w:pPr>
              <w:spacing w:after="0" w:line="240" w:lineRule="auto"/>
              <w:jc w:val="left"/>
              <w:rPr>
                <w:rFonts w:asciiTheme="minorHAnsi" w:eastAsia="Times New Roman" w:hAnsiTheme="minorHAnsi" w:cs="Times New Roman"/>
                <w:color w:val="000000"/>
                <w:sz w:val="20"/>
                <w:szCs w:val="20"/>
                <w:lang w:eastAsia="en-GB"/>
              </w:rPr>
            </w:pPr>
            <w:r w:rsidRPr="00955E8E">
              <w:rPr>
                <w:rFonts w:asciiTheme="minorHAnsi" w:eastAsia="Times New Roman" w:hAnsiTheme="minorHAnsi" w:cs="Times New Roman"/>
                <w:color w:val="000000"/>
                <w:sz w:val="20"/>
                <w:szCs w:val="20"/>
                <w:lang w:eastAsia="en-GB"/>
              </w:rPr>
              <w:t>Processes, verifies and publishes data from EMIC, quality and quantity</w:t>
            </w:r>
          </w:p>
        </w:tc>
      </w:tr>
      <w:tr w:rsidR="0000756F" w:rsidRPr="0000756F" w14:paraId="541F66AF" w14:textId="77777777" w:rsidTr="000131DF">
        <w:trPr>
          <w:trHeight w:val="43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BA109E5" w14:textId="77777777" w:rsidR="0000756F" w:rsidRPr="00955E8E" w:rsidRDefault="0000756F" w:rsidP="00606BE9">
            <w:pPr>
              <w:spacing w:after="0" w:line="240" w:lineRule="auto"/>
              <w:jc w:val="left"/>
              <w:rPr>
                <w:rFonts w:asciiTheme="minorHAnsi" w:eastAsia="Times New Roman" w:hAnsiTheme="minorHAnsi" w:cs="Times New Roman"/>
                <w:color w:val="000000"/>
                <w:sz w:val="20"/>
                <w:szCs w:val="20"/>
                <w:lang w:eastAsia="en-GB"/>
              </w:rPr>
            </w:pPr>
            <w:r w:rsidRPr="00955E8E">
              <w:rPr>
                <w:rFonts w:asciiTheme="minorHAnsi" w:eastAsia="Times New Roman" w:hAnsiTheme="minorHAnsi" w:cs="Times New Roman"/>
                <w:color w:val="000000"/>
                <w:sz w:val="20"/>
                <w:szCs w:val="20"/>
                <w:lang w:eastAsia="en-GB"/>
              </w:rPr>
              <w:t>Water quality</w:t>
            </w:r>
          </w:p>
        </w:tc>
        <w:tc>
          <w:tcPr>
            <w:tcW w:w="0" w:type="auto"/>
            <w:tcBorders>
              <w:top w:val="nil"/>
              <w:left w:val="nil"/>
              <w:bottom w:val="single" w:sz="4" w:space="0" w:color="auto"/>
              <w:right w:val="single" w:sz="4" w:space="0" w:color="auto"/>
            </w:tcBorders>
            <w:shd w:val="clear" w:color="auto" w:fill="auto"/>
            <w:noWrap/>
            <w:vAlign w:val="center"/>
            <w:hideMark/>
          </w:tcPr>
          <w:p w14:paraId="5C056D68" w14:textId="77777777" w:rsidR="0000756F" w:rsidRPr="00955E8E" w:rsidRDefault="0000756F" w:rsidP="00606BE9">
            <w:pPr>
              <w:spacing w:after="0" w:line="240" w:lineRule="auto"/>
              <w:jc w:val="left"/>
              <w:rPr>
                <w:rFonts w:asciiTheme="minorHAnsi" w:eastAsia="Times New Roman" w:hAnsiTheme="minorHAnsi" w:cs="Times New Roman"/>
                <w:color w:val="000000"/>
                <w:sz w:val="20"/>
                <w:szCs w:val="20"/>
                <w:lang w:eastAsia="en-GB"/>
              </w:rPr>
            </w:pPr>
            <w:r w:rsidRPr="00955E8E">
              <w:rPr>
                <w:rFonts w:asciiTheme="minorHAnsi" w:eastAsia="Times New Roman" w:hAnsiTheme="minorHAnsi" w:cs="Times New Roman"/>
                <w:color w:val="000000"/>
                <w:sz w:val="20"/>
                <w:szCs w:val="20"/>
                <w:lang w:eastAsia="en-GB"/>
              </w:rPr>
              <w:t>Ruben Grigoryan</w:t>
            </w:r>
          </w:p>
        </w:tc>
        <w:tc>
          <w:tcPr>
            <w:tcW w:w="0" w:type="auto"/>
            <w:tcBorders>
              <w:top w:val="nil"/>
              <w:left w:val="nil"/>
              <w:bottom w:val="single" w:sz="4" w:space="0" w:color="auto"/>
              <w:right w:val="single" w:sz="4" w:space="0" w:color="auto"/>
            </w:tcBorders>
            <w:shd w:val="clear" w:color="auto" w:fill="auto"/>
            <w:vAlign w:val="center"/>
            <w:hideMark/>
          </w:tcPr>
          <w:p w14:paraId="5743191A" w14:textId="77777777" w:rsidR="0000756F" w:rsidRPr="00955E8E" w:rsidRDefault="0000756F" w:rsidP="00606BE9">
            <w:pPr>
              <w:spacing w:after="0" w:line="240" w:lineRule="auto"/>
              <w:jc w:val="left"/>
              <w:rPr>
                <w:rFonts w:asciiTheme="minorHAnsi" w:eastAsia="Times New Roman" w:hAnsiTheme="minorHAnsi" w:cs="Times New Roman"/>
                <w:color w:val="000000"/>
                <w:sz w:val="20"/>
                <w:szCs w:val="20"/>
                <w:lang w:eastAsia="en-GB"/>
              </w:rPr>
            </w:pPr>
            <w:r w:rsidRPr="00955E8E">
              <w:rPr>
                <w:rFonts w:asciiTheme="minorHAnsi" w:eastAsia="Times New Roman" w:hAnsiTheme="minorHAnsi" w:cs="Times New Roman"/>
                <w:color w:val="000000"/>
                <w:sz w:val="20"/>
                <w:szCs w:val="20"/>
                <w:lang w:eastAsia="en-GB"/>
              </w:rPr>
              <w:t>Ministry of Health</w:t>
            </w:r>
          </w:p>
        </w:tc>
        <w:tc>
          <w:tcPr>
            <w:tcW w:w="0" w:type="auto"/>
            <w:tcBorders>
              <w:top w:val="nil"/>
              <w:left w:val="nil"/>
              <w:bottom w:val="single" w:sz="4" w:space="0" w:color="auto"/>
              <w:right w:val="single" w:sz="4" w:space="0" w:color="auto"/>
            </w:tcBorders>
            <w:shd w:val="clear" w:color="auto" w:fill="auto"/>
            <w:vAlign w:val="center"/>
            <w:hideMark/>
          </w:tcPr>
          <w:p w14:paraId="4426F0FB" w14:textId="77777777" w:rsidR="0000756F" w:rsidRPr="00955E8E" w:rsidRDefault="0000756F" w:rsidP="00606BE9">
            <w:pPr>
              <w:spacing w:after="0" w:line="240" w:lineRule="auto"/>
              <w:jc w:val="left"/>
              <w:rPr>
                <w:rFonts w:asciiTheme="minorHAnsi" w:eastAsia="Times New Roman" w:hAnsiTheme="minorHAnsi" w:cs="Times New Roman"/>
                <w:color w:val="000000"/>
                <w:sz w:val="20"/>
                <w:szCs w:val="20"/>
                <w:lang w:eastAsia="en-GB"/>
              </w:rPr>
            </w:pPr>
            <w:r w:rsidRPr="00955E8E">
              <w:rPr>
                <w:rFonts w:asciiTheme="minorHAnsi" w:eastAsia="Times New Roman" w:hAnsiTheme="minorHAnsi" w:cs="Times New Roman"/>
                <w:color w:val="000000"/>
                <w:sz w:val="20"/>
                <w:szCs w:val="20"/>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24F7B4A9" w14:textId="77777777" w:rsidR="0000756F" w:rsidRPr="00955E8E" w:rsidRDefault="0000756F" w:rsidP="00606BE9">
            <w:pPr>
              <w:spacing w:after="0" w:line="240" w:lineRule="auto"/>
              <w:jc w:val="left"/>
              <w:rPr>
                <w:rFonts w:asciiTheme="minorHAnsi" w:eastAsia="Times New Roman" w:hAnsiTheme="minorHAnsi" w:cs="Times New Roman"/>
                <w:color w:val="000000"/>
                <w:sz w:val="20"/>
                <w:szCs w:val="20"/>
                <w:lang w:eastAsia="en-GB"/>
              </w:rPr>
            </w:pPr>
            <w:r w:rsidRPr="00955E8E">
              <w:rPr>
                <w:rFonts w:asciiTheme="minorHAnsi" w:eastAsia="Times New Roman" w:hAnsiTheme="minorHAnsi" w:cs="Times New Roman"/>
                <w:color w:val="000000"/>
                <w:sz w:val="20"/>
                <w:szCs w:val="20"/>
                <w:lang w:eastAsia="en-GB"/>
              </w:rPr>
              <w:t>Department head (?)</w:t>
            </w:r>
          </w:p>
        </w:tc>
        <w:tc>
          <w:tcPr>
            <w:tcW w:w="0" w:type="auto"/>
            <w:tcBorders>
              <w:top w:val="nil"/>
              <w:left w:val="nil"/>
              <w:bottom w:val="single" w:sz="4" w:space="0" w:color="auto"/>
              <w:right w:val="single" w:sz="4" w:space="0" w:color="auto"/>
            </w:tcBorders>
            <w:shd w:val="clear" w:color="auto" w:fill="auto"/>
            <w:vAlign w:val="center"/>
            <w:hideMark/>
          </w:tcPr>
          <w:p w14:paraId="4DDA8B50" w14:textId="77777777" w:rsidR="0000756F" w:rsidRPr="00955E8E" w:rsidRDefault="0000756F" w:rsidP="00606BE9">
            <w:pPr>
              <w:spacing w:after="0" w:line="240" w:lineRule="auto"/>
              <w:jc w:val="left"/>
              <w:rPr>
                <w:rFonts w:asciiTheme="minorHAnsi" w:eastAsia="Times New Roman" w:hAnsiTheme="minorHAnsi" w:cs="Times New Roman"/>
                <w:color w:val="000000"/>
                <w:sz w:val="20"/>
                <w:szCs w:val="20"/>
                <w:lang w:eastAsia="en-GB"/>
              </w:rPr>
            </w:pPr>
            <w:r w:rsidRPr="00955E8E">
              <w:rPr>
                <w:rFonts w:asciiTheme="minorHAnsi" w:eastAsia="Times New Roman" w:hAnsiTheme="minorHAnsi" w:cs="Times New Roman"/>
                <w:color w:val="000000"/>
                <w:sz w:val="20"/>
                <w:szCs w:val="20"/>
                <w:lang w:eastAsia="en-GB"/>
              </w:rPr>
              <w:t> </w:t>
            </w:r>
          </w:p>
        </w:tc>
      </w:tr>
      <w:tr w:rsidR="0000756F" w:rsidRPr="0000756F" w14:paraId="7A823B05" w14:textId="77777777" w:rsidTr="000131DF">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3B3339F" w14:textId="77777777" w:rsidR="0000756F" w:rsidRPr="00955E8E" w:rsidRDefault="0000756F" w:rsidP="00606BE9">
            <w:pPr>
              <w:spacing w:after="0" w:line="240" w:lineRule="auto"/>
              <w:jc w:val="left"/>
              <w:rPr>
                <w:rFonts w:asciiTheme="minorHAnsi" w:eastAsia="Times New Roman" w:hAnsiTheme="minorHAnsi" w:cs="Times New Roman"/>
                <w:color w:val="000000"/>
                <w:sz w:val="20"/>
                <w:szCs w:val="20"/>
                <w:lang w:eastAsia="en-GB"/>
              </w:rPr>
            </w:pPr>
            <w:r w:rsidRPr="00955E8E">
              <w:rPr>
                <w:rFonts w:asciiTheme="minorHAnsi" w:eastAsia="Times New Roman" w:hAnsiTheme="minorHAnsi" w:cs="Times New Roman"/>
                <w:color w:val="000000"/>
                <w:sz w:val="20"/>
                <w:szCs w:val="20"/>
                <w:lang w:eastAsia="en-GB"/>
              </w:rPr>
              <w:t>Water quality</w:t>
            </w:r>
          </w:p>
        </w:tc>
        <w:tc>
          <w:tcPr>
            <w:tcW w:w="0" w:type="auto"/>
            <w:tcBorders>
              <w:top w:val="nil"/>
              <w:left w:val="nil"/>
              <w:bottom w:val="single" w:sz="4" w:space="0" w:color="auto"/>
              <w:right w:val="single" w:sz="4" w:space="0" w:color="auto"/>
            </w:tcBorders>
            <w:shd w:val="clear" w:color="auto" w:fill="auto"/>
            <w:noWrap/>
            <w:vAlign w:val="center"/>
            <w:hideMark/>
          </w:tcPr>
          <w:p w14:paraId="1CD031C2" w14:textId="77777777" w:rsidR="0000756F" w:rsidRPr="00955E8E" w:rsidRDefault="0000756F" w:rsidP="00606BE9">
            <w:pPr>
              <w:spacing w:after="0" w:line="240" w:lineRule="auto"/>
              <w:jc w:val="left"/>
              <w:rPr>
                <w:rFonts w:asciiTheme="minorHAnsi" w:eastAsia="Times New Roman" w:hAnsiTheme="minorHAnsi" w:cs="Times New Roman"/>
                <w:color w:val="000000"/>
                <w:sz w:val="20"/>
                <w:szCs w:val="20"/>
                <w:lang w:eastAsia="en-GB"/>
              </w:rPr>
            </w:pPr>
            <w:r w:rsidRPr="00955E8E">
              <w:rPr>
                <w:rFonts w:asciiTheme="minorHAnsi" w:eastAsia="Times New Roman" w:hAnsiTheme="minorHAnsi" w:cs="Times New Roman"/>
                <w:color w:val="000000"/>
                <w:sz w:val="20"/>
                <w:szCs w:val="20"/>
                <w:lang w:eastAsia="en-GB"/>
              </w:rPr>
              <w:t>Gayane Shahnazaryan</w:t>
            </w:r>
          </w:p>
        </w:tc>
        <w:tc>
          <w:tcPr>
            <w:tcW w:w="0" w:type="auto"/>
            <w:tcBorders>
              <w:top w:val="nil"/>
              <w:left w:val="nil"/>
              <w:bottom w:val="single" w:sz="4" w:space="0" w:color="auto"/>
              <w:right w:val="single" w:sz="4" w:space="0" w:color="auto"/>
            </w:tcBorders>
            <w:shd w:val="clear" w:color="auto" w:fill="auto"/>
            <w:vAlign w:val="center"/>
            <w:hideMark/>
          </w:tcPr>
          <w:p w14:paraId="7A118E87" w14:textId="77777777" w:rsidR="0000756F" w:rsidRPr="00955E8E" w:rsidRDefault="0000756F" w:rsidP="00606BE9">
            <w:pPr>
              <w:spacing w:after="0" w:line="240" w:lineRule="auto"/>
              <w:jc w:val="left"/>
              <w:rPr>
                <w:rFonts w:asciiTheme="minorHAnsi" w:eastAsia="Times New Roman" w:hAnsiTheme="minorHAnsi" w:cs="Times New Roman"/>
                <w:color w:val="000000"/>
                <w:sz w:val="20"/>
                <w:szCs w:val="20"/>
                <w:lang w:eastAsia="en-GB"/>
              </w:rPr>
            </w:pPr>
            <w:r w:rsidRPr="0000756F">
              <w:rPr>
                <w:rFonts w:asciiTheme="minorHAnsi" w:eastAsia="Times New Roman" w:hAnsiTheme="minorHAnsi" w:cs="Times New Roman"/>
                <w:color w:val="000000"/>
                <w:sz w:val="20"/>
                <w:szCs w:val="20"/>
                <w:lang w:eastAsia="en-GB"/>
              </w:rPr>
              <w:t>MNP</w:t>
            </w:r>
          </w:p>
        </w:tc>
        <w:tc>
          <w:tcPr>
            <w:tcW w:w="0" w:type="auto"/>
            <w:tcBorders>
              <w:top w:val="nil"/>
              <w:left w:val="nil"/>
              <w:bottom w:val="single" w:sz="4" w:space="0" w:color="auto"/>
              <w:right w:val="single" w:sz="4" w:space="0" w:color="auto"/>
            </w:tcBorders>
            <w:shd w:val="clear" w:color="auto" w:fill="auto"/>
            <w:vAlign w:val="center"/>
            <w:hideMark/>
          </w:tcPr>
          <w:p w14:paraId="0E95D3F2" w14:textId="77777777" w:rsidR="0000756F" w:rsidRPr="00955E8E" w:rsidRDefault="0000756F" w:rsidP="00606BE9">
            <w:pPr>
              <w:spacing w:after="0" w:line="240" w:lineRule="auto"/>
              <w:jc w:val="left"/>
              <w:rPr>
                <w:rFonts w:asciiTheme="minorHAnsi" w:eastAsia="Times New Roman" w:hAnsiTheme="minorHAnsi" w:cs="Times New Roman"/>
                <w:color w:val="000000"/>
                <w:sz w:val="20"/>
                <w:szCs w:val="20"/>
                <w:lang w:eastAsia="en-GB"/>
              </w:rPr>
            </w:pPr>
            <w:r w:rsidRPr="00955E8E">
              <w:rPr>
                <w:rFonts w:asciiTheme="minorHAnsi" w:eastAsia="Times New Roman" w:hAnsiTheme="minorHAnsi" w:cs="Times New Roman"/>
                <w:color w:val="000000"/>
                <w:sz w:val="20"/>
                <w:szCs w:val="20"/>
                <w:lang w:eastAsia="en-GB"/>
              </w:rPr>
              <w:t>E</w:t>
            </w:r>
            <w:r w:rsidRPr="0000756F">
              <w:rPr>
                <w:rFonts w:asciiTheme="minorHAnsi" w:eastAsia="Times New Roman" w:hAnsiTheme="minorHAnsi" w:cs="Times New Roman"/>
                <w:color w:val="000000"/>
                <w:sz w:val="20"/>
                <w:szCs w:val="20"/>
                <w:lang w:eastAsia="en-GB"/>
              </w:rPr>
              <w:t>MIC</w:t>
            </w:r>
          </w:p>
        </w:tc>
        <w:tc>
          <w:tcPr>
            <w:tcW w:w="0" w:type="auto"/>
            <w:tcBorders>
              <w:top w:val="nil"/>
              <w:left w:val="nil"/>
              <w:bottom w:val="single" w:sz="4" w:space="0" w:color="auto"/>
              <w:right w:val="single" w:sz="4" w:space="0" w:color="auto"/>
            </w:tcBorders>
            <w:shd w:val="clear" w:color="auto" w:fill="auto"/>
            <w:vAlign w:val="center"/>
            <w:hideMark/>
          </w:tcPr>
          <w:p w14:paraId="24F0AAFB" w14:textId="77777777" w:rsidR="0000756F" w:rsidRPr="00955E8E" w:rsidRDefault="0000756F" w:rsidP="00606BE9">
            <w:pPr>
              <w:spacing w:after="0" w:line="240" w:lineRule="auto"/>
              <w:jc w:val="left"/>
              <w:rPr>
                <w:rFonts w:asciiTheme="minorHAnsi" w:eastAsia="Times New Roman" w:hAnsiTheme="minorHAnsi" w:cs="Times New Roman"/>
                <w:color w:val="000000"/>
                <w:sz w:val="20"/>
                <w:szCs w:val="20"/>
                <w:lang w:eastAsia="en-GB"/>
              </w:rPr>
            </w:pPr>
            <w:r w:rsidRPr="00955E8E">
              <w:rPr>
                <w:rFonts w:asciiTheme="minorHAnsi" w:eastAsia="Times New Roman" w:hAnsiTheme="minorHAnsi" w:cs="Times New Roman"/>
                <w:color w:val="000000"/>
                <w:sz w:val="20"/>
                <w:szCs w:val="20"/>
                <w:lang w:eastAsia="en-GB"/>
              </w:rPr>
              <w:t>Deputy Director</w:t>
            </w:r>
          </w:p>
        </w:tc>
        <w:tc>
          <w:tcPr>
            <w:tcW w:w="0" w:type="auto"/>
            <w:tcBorders>
              <w:top w:val="nil"/>
              <w:left w:val="nil"/>
              <w:bottom w:val="single" w:sz="4" w:space="0" w:color="auto"/>
              <w:right w:val="single" w:sz="4" w:space="0" w:color="auto"/>
            </w:tcBorders>
            <w:shd w:val="clear" w:color="auto" w:fill="auto"/>
            <w:vAlign w:val="center"/>
            <w:hideMark/>
          </w:tcPr>
          <w:p w14:paraId="3FDC1E46" w14:textId="77777777" w:rsidR="0000756F" w:rsidRPr="00955E8E" w:rsidRDefault="0000756F" w:rsidP="00606BE9">
            <w:pPr>
              <w:spacing w:after="0" w:line="240" w:lineRule="auto"/>
              <w:jc w:val="left"/>
              <w:rPr>
                <w:rFonts w:asciiTheme="minorHAnsi" w:eastAsia="Times New Roman" w:hAnsiTheme="minorHAnsi" w:cs="Times New Roman"/>
                <w:color w:val="000000"/>
                <w:sz w:val="20"/>
                <w:szCs w:val="20"/>
                <w:lang w:eastAsia="en-GB"/>
              </w:rPr>
            </w:pPr>
            <w:r w:rsidRPr="00955E8E">
              <w:rPr>
                <w:rFonts w:asciiTheme="minorHAnsi" w:eastAsia="Times New Roman" w:hAnsiTheme="minorHAnsi" w:cs="Times New Roman"/>
                <w:color w:val="000000"/>
                <w:sz w:val="20"/>
                <w:szCs w:val="20"/>
                <w:lang w:eastAsia="en-GB"/>
              </w:rPr>
              <w:t> </w:t>
            </w:r>
          </w:p>
        </w:tc>
      </w:tr>
      <w:tr w:rsidR="0000756F" w:rsidRPr="0000756F" w14:paraId="01D212BF" w14:textId="77777777" w:rsidTr="000131DF">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11F159E" w14:textId="77777777" w:rsidR="0000756F" w:rsidRPr="00955E8E" w:rsidRDefault="0000756F" w:rsidP="00606BE9">
            <w:pPr>
              <w:spacing w:after="0" w:line="240" w:lineRule="auto"/>
              <w:jc w:val="left"/>
              <w:rPr>
                <w:rFonts w:asciiTheme="minorHAnsi" w:eastAsia="Times New Roman" w:hAnsiTheme="minorHAnsi" w:cs="Times New Roman"/>
                <w:color w:val="000000"/>
                <w:sz w:val="20"/>
                <w:szCs w:val="20"/>
                <w:lang w:eastAsia="en-GB"/>
              </w:rPr>
            </w:pPr>
            <w:r w:rsidRPr="00955E8E">
              <w:rPr>
                <w:rFonts w:asciiTheme="minorHAnsi" w:eastAsia="Times New Roman" w:hAnsiTheme="minorHAnsi" w:cs="Times New Roman"/>
                <w:color w:val="000000"/>
                <w:sz w:val="20"/>
                <w:szCs w:val="20"/>
                <w:lang w:eastAsia="en-GB"/>
              </w:rPr>
              <w:t>Water quality</w:t>
            </w:r>
          </w:p>
        </w:tc>
        <w:tc>
          <w:tcPr>
            <w:tcW w:w="0" w:type="auto"/>
            <w:tcBorders>
              <w:top w:val="nil"/>
              <w:left w:val="nil"/>
              <w:bottom w:val="single" w:sz="4" w:space="0" w:color="auto"/>
              <w:right w:val="single" w:sz="4" w:space="0" w:color="auto"/>
            </w:tcBorders>
            <w:shd w:val="clear" w:color="auto" w:fill="auto"/>
            <w:noWrap/>
            <w:vAlign w:val="center"/>
            <w:hideMark/>
          </w:tcPr>
          <w:p w14:paraId="508D3054" w14:textId="77777777" w:rsidR="0000756F" w:rsidRPr="00955E8E" w:rsidRDefault="0000756F" w:rsidP="00606BE9">
            <w:pPr>
              <w:spacing w:after="0" w:line="240" w:lineRule="auto"/>
              <w:jc w:val="left"/>
              <w:rPr>
                <w:rFonts w:asciiTheme="minorHAnsi" w:eastAsia="Times New Roman" w:hAnsiTheme="minorHAnsi" w:cs="Times New Roman"/>
                <w:color w:val="000000"/>
                <w:sz w:val="20"/>
                <w:szCs w:val="20"/>
                <w:lang w:eastAsia="en-GB"/>
              </w:rPr>
            </w:pPr>
            <w:r w:rsidRPr="00955E8E">
              <w:rPr>
                <w:rFonts w:asciiTheme="minorHAnsi" w:eastAsia="Times New Roman" w:hAnsiTheme="minorHAnsi" w:cs="Times New Roman"/>
                <w:color w:val="000000"/>
                <w:sz w:val="20"/>
                <w:szCs w:val="20"/>
                <w:lang w:eastAsia="en-GB"/>
              </w:rPr>
              <w:t>Julieta Ghlichyana</w:t>
            </w:r>
          </w:p>
        </w:tc>
        <w:tc>
          <w:tcPr>
            <w:tcW w:w="0" w:type="auto"/>
            <w:tcBorders>
              <w:top w:val="nil"/>
              <w:left w:val="nil"/>
              <w:bottom w:val="single" w:sz="4" w:space="0" w:color="auto"/>
              <w:right w:val="single" w:sz="4" w:space="0" w:color="auto"/>
            </w:tcBorders>
            <w:shd w:val="clear" w:color="auto" w:fill="auto"/>
            <w:vAlign w:val="center"/>
            <w:hideMark/>
          </w:tcPr>
          <w:p w14:paraId="5383EFF0" w14:textId="77777777" w:rsidR="0000756F" w:rsidRPr="00955E8E" w:rsidRDefault="0000756F" w:rsidP="00606BE9">
            <w:pPr>
              <w:spacing w:after="0" w:line="240" w:lineRule="auto"/>
              <w:jc w:val="left"/>
              <w:rPr>
                <w:rFonts w:asciiTheme="minorHAnsi" w:eastAsia="Times New Roman" w:hAnsiTheme="minorHAnsi" w:cs="Times New Roman"/>
                <w:color w:val="000000"/>
                <w:sz w:val="20"/>
                <w:szCs w:val="20"/>
                <w:lang w:eastAsia="en-GB"/>
              </w:rPr>
            </w:pPr>
            <w:r w:rsidRPr="0000756F">
              <w:rPr>
                <w:rFonts w:asciiTheme="minorHAnsi" w:eastAsia="Times New Roman" w:hAnsiTheme="minorHAnsi" w:cs="Times New Roman"/>
                <w:color w:val="000000"/>
                <w:sz w:val="20"/>
                <w:szCs w:val="20"/>
                <w:lang w:eastAsia="en-GB"/>
              </w:rPr>
              <w:t>MNP</w:t>
            </w:r>
          </w:p>
        </w:tc>
        <w:tc>
          <w:tcPr>
            <w:tcW w:w="0" w:type="auto"/>
            <w:tcBorders>
              <w:top w:val="nil"/>
              <w:left w:val="nil"/>
              <w:bottom w:val="single" w:sz="4" w:space="0" w:color="auto"/>
              <w:right w:val="single" w:sz="4" w:space="0" w:color="auto"/>
            </w:tcBorders>
            <w:shd w:val="clear" w:color="auto" w:fill="auto"/>
            <w:vAlign w:val="center"/>
            <w:hideMark/>
          </w:tcPr>
          <w:p w14:paraId="0798B9D6" w14:textId="77777777" w:rsidR="0000756F" w:rsidRPr="00955E8E" w:rsidRDefault="0000756F" w:rsidP="00606BE9">
            <w:pPr>
              <w:spacing w:after="0" w:line="240" w:lineRule="auto"/>
              <w:jc w:val="left"/>
              <w:rPr>
                <w:rFonts w:asciiTheme="minorHAnsi" w:eastAsia="Times New Roman" w:hAnsiTheme="minorHAnsi" w:cs="Times New Roman"/>
                <w:color w:val="000000"/>
                <w:sz w:val="20"/>
                <w:szCs w:val="20"/>
                <w:lang w:eastAsia="en-GB"/>
              </w:rPr>
            </w:pPr>
            <w:r w:rsidRPr="00955E8E">
              <w:rPr>
                <w:rFonts w:asciiTheme="minorHAnsi" w:eastAsia="Times New Roman" w:hAnsiTheme="minorHAnsi" w:cs="Times New Roman"/>
                <w:color w:val="000000"/>
                <w:sz w:val="20"/>
                <w:szCs w:val="20"/>
                <w:lang w:eastAsia="en-GB"/>
              </w:rPr>
              <w:t>E</w:t>
            </w:r>
            <w:r w:rsidRPr="0000756F">
              <w:rPr>
                <w:rFonts w:asciiTheme="minorHAnsi" w:eastAsia="Times New Roman" w:hAnsiTheme="minorHAnsi" w:cs="Times New Roman"/>
                <w:color w:val="000000"/>
                <w:sz w:val="20"/>
                <w:szCs w:val="20"/>
                <w:lang w:eastAsia="en-GB"/>
              </w:rPr>
              <w:t>MIC</w:t>
            </w:r>
          </w:p>
        </w:tc>
        <w:tc>
          <w:tcPr>
            <w:tcW w:w="0" w:type="auto"/>
            <w:tcBorders>
              <w:top w:val="nil"/>
              <w:left w:val="nil"/>
              <w:bottom w:val="single" w:sz="4" w:space="0" w:color="auto"/>
              <w:right w:val="single" w:sz="4" w:space="0" w:color="auto"/>
            </w:tcBorders>
            <w:shd w:val="clear" w:color="auto" w:fill="auto"/>
            <w:vAlign w:val="center"/>
            <w:hideMark/>
          </w:tcPr>
          <w:p w14:paraId="091DEC96" w14:textId="77777777" w:rsidR="0000756F" w:rsidRPr="00955E8E" w:rsidRDefault="0000756F" w:rsidP="00606BE9">
            <w:pPr>
              <w:spacing w:after="0" w:line="240" w:lineRule="auto"/>
              <w:jc w:val="left"/>
              <w:rPr>
                <w:rFonts w:asciiTheme="minorHAnsi" w:eastAsia="Times New Roman" w:hAnsiTheme="minorHAnsi" w:cs="Times New Roman"/>
                <w:color w:val="000000"/>
                <w:sz w:val="20"/>
                <w:szCs w:val="20"/>
                <w:lang w:eastAsia="en-GB"/>
              </w:rPr>
            </w:pPr>
            <w:r w:rsidRPr="00955E8E">
              <w:rPr>
                <w:rFonts w:asciiTheme="minorHAnsi" w:eastAsia="Times New Roman" w:hAnsiTheme="minorHAnsi" w:cs="Times New Roman"/>
                <w:color w:val="000000"/>
                <w:sz w:val="20"/>
                <w:szCs w:val="20"/>
                <w:lang w:eastAsia="en-GB"/>
              </w:rPr>
              <w:t>Director’s Advisor</w:t>
            </w:r>
          </w:p>
        </w:tc>
        <w:tc>
          <w:tcPr>
            <w:tcW w:w="0" w:type="auto"/>
            <w:tcBorders>
              <w:top w:val="nil"/>
              <w:left w:val="nil"/>
              <w:bottom w:val="single" w:sz="4" w:space="0" w:color="auto"/>
              <w:right w:val="single" w:sz="4" w:space="0" w:color="auto"/>
            </w:tcBorders>
            <w:shd w:val="clear" w:color="auto" w:fill="auto"/>
            <w:vAlign w:val="center"/>
            <w:hideMark/>
          </w:tcPr>
          <w:p w14:paraId="5C09DF8D" w14:textId="77777777" w:rsidR="0000756F" w:rsidRPr="00955E8E" w:rsidRDefault="0000756F" w:rsidP="00606BE9">
            <w:pPr>
              <w:spacing w:after="0" w:line="240" w:lineRule="auto"/>
              <w:jc w:val="left"/>
              <w:rPr>
                <w:rFonts w:asciiTheme="minorHAnsi" w:eastAsia="Times New Roman" w:hAnsiTheme="minorHAnsi" w:cs="Times New Roman"/>
                <w:color w:val="000000"/>
                <w:sz w:val="20"/>
                <w:szCs w:val="20"/>
                <w:lang w:eastAsia="en-GB"/>
              </w:rPr>
            </w:pPr>
            <w:r w:rsidRPr="00955E8E">
              <w:rPr>
                <w:rFonts w:asciiTheme="minorHAnsi" w:eastAsia="Times New Roman" w:hAnsiTheme="minorHAnsi" w:cs="Times New Roman"/>
                <w:color w:val="000000"/>
                <w:sz w:val="20"/>
                <w:szCs w:val="20"/>
                <w:lang w:eastAsia="en-GB"/>
              </w:rPr>
              <w:t> </w:t>
            </w:r>
          </w:p>
        </w:tc>
      </w:tr>
      <w:tr w:rsidR="0000756F" w:rsidRPr="0000756F" w14:paraId="4559A9C7" w14:textId="77777777" w:rsidTr="000131D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325D9CA" w14:textId="77777777" w:rsidR="0000756F" w:rsidRPr="00955E8E" w:rsidRDefault="0000756F" w:rsidP="00606BE9">
            <w:pPr>
              <w:spacing w:after="0" w:line="240" w:lineRule="auto"/>
              <w:jc w:val="left"/>
              <w:rPr>
                <w:rFonts w:asciiTheme="minorHAnsi" w:eastAsia="Times New Roman" w:hAnsiTheme="minorHAnsi" w:cs="Times New Roman"/>
                <w:color w:val="000000"/>
                <w:sz w:val="20"/>
                <w:szCs w:val="20"/>
                <w:lang w:eastAsia="en-GB"/>
              </w:rPr>
            </w:pPr>
            <w:r w:rsidRPr="00955E8E">
              <w:rPr>
                <w:rFonts w:asciiTheme="minorHAnsi" w:eastAsia="Times New Roman" w:hAnsiTheme="minorHAnsi" w:cs="Times New Roman"/>
                <w:color w:val="000000"/>
                <w:sz w:val="20"/>
                <w:szCs w:val="20"/>
                <w:lang w:eastAsia="en-GB"/>
              </w:rPr>
              <w:t>Water quality</w:t>
            </w:r>
          </w:p>
        </w:tc>
        <w:tc>
          <w:tcPr>
            <w:tcW w:w="0" w:type="auto"/>
            <w:tcBorders>
              <w:top w:val="nil"/>
              <w:left w:val="nil"/>
              <w:bottom w:val="single" w:sz="4" w:space="0" w:color="auto"/>
              <w:right w:val="single" w:sz="4" w:space="0" w:color="auto"/>
            </w:tcBorders>
            <w:shd w:val="clear" w:color="auto" w:fill="auto"/>
            <w:noWrap/>
            <w:vAlign w:val="center"/>
            <w:hideMark/>
          </w:tcPr>
          <w:p w14:paraId="0E210144" w14:textId="77777777" w:rsidR="0000756F" w:rsidRPr="00955E8E" w:rsidRDefault="0000756F" w:rsidP="00606BE9">
            <w:pPr>
              <w:spacing w:after="0" w:line="240" w:lineRule="auto"/>
              <w:jc w:val="left"/>
              <w:rPr>
                <w:rFonts w:asciiTheme="minorHAnsi" w:eastAsia="Times New Roman" w:hAnsiTheme="minorHAnsi" w:cs="Times New Roman"/>
                <w:color w:val="000000"/>
                <w:sz w:val="20"/>
                <w:szCs w:val="20"/>
                <w:lang w:eastAsia="en-GB"/>
              </w:rPr>
            </w:pPr>
            <w:r w:rsidRPr="00955E8E">
              <w:rPr>
                <w:rFonts w:asciiTheme="minorHAnsi" w:eastAsia="Times New Roman" w:hAnsiTheme="minorHAnsi" w:cs="Times New Roman"/>
                <w:color w:val="000000"/>
                <w:sz w:val="20"/>
                <w:szCs w:val="20"/>
                <w:lang w:eastAsia="en-GB"/>
              </w:rPr>
              <w:t>Silva Ayvazyan</w:t>
            </w:r>
          </w:p>
        </w:tc>
        <w:tc>
          <w:tcPr>
            <w:tcW w:w="0" w:type="auto"/>
            <w:tcBorders>
              <w:top w:val="nil"/>
              <w:left w:val="nil"/>
              <w:bottom w:val="single" w:sz="4" w:space="0" w:color="auto"/>
              <w:right w:val="single" w:sz="4" w:space="0" w:color="auto"/>
            </w:tcBorders>
            <w:shd w:val="clear" w:color="auto" w:fill="auto"/>
            <w:vAlign w:val="center"/>
            <w:hideMark/>
          </w:tcPr>
          <w:p w14:paraId="233A40E2" w14:textId="77777777" w:rsidR="0000756F" w:rsidRPr="00955E8E" w:rsidRDefault="0000756F" w:rsidP="00606BE9">
            <w:pPr>
              <w:spacing w:after="0" w:line="240" w:lineRule="auto"/>
              <w:jc w:val="left"/>
              <w:rPr>
                <w:rFonts w:asciiTheme="minorHAnsi" w:eastAsia="Times New Roman" w:hAnsiTheme="minorHAnsi" w:cs="Times New Roman"/>
                <w:color w:val="000000"/>
                <w:sz w:val="20"/>
                <w:szCs w:val="20"/>
                <w:lang w:eastAsia="en-GB"/>
              </w:rPr>
            </w:pPr>
            <w:r w:rsidRPr="0000756F">
              <w:rPr>
                <w:rFonts w:asciiTheme="minorHAnsi" w:eastAsia="Times New Roman" w:hAnsiTheme="minorHAnsi" w:cs="Times New Roman"/>
                <w:color w:val="000000"/>
                <w:sz w:val="20"/>
                <w:szCs w:val="20"/>
                <w:lang w:eastAsia="en-GB"/>
              </w:rPr>
              <w:t>MNP</w:t>
            </w:r>
          </w:p>
        </w:tc>
        <w:tc>
          <w:tcPr>
            <w:tcW w:w="0" w:type="auto"/>
            <w:tcBorders>
              <w:top w:val="nil"/>
              <w:left w:val="nil"/>
              <w:bottom w:val="single" w:sz="4" w:space="0" w:color="auto"/>
              <w:right w:val="single" w:sz="4" w:space="0" w:color="auto"/>
            </w:tcBorders>
            <w:shd w:val="clear" w:color="auto" w:fill="auto"/>
            <w:vAlign w:val="center"/>
            <w:hideMark/>
          </w:tcPr>
          <w:p w14:paraId="0CD7D3E7" w14:textId="77777777" w:rsidR="0000756F" w:rsidRPr="00955E8E" w:rsidRDefault="0000756F" w:rsidP="00606BE9">
            <w:pPr>
              <w:spacing w:after="0" w:line="240" w:lineRule="auto"/>
              <w:jc w:val="left"/>
              <w:rPr>
                <w:rFonts w:asciiTheme="minorHAnsi" w:eastAsia="Times New Roman" w:hAnsiTheme="minorHAnsi" w:cs="Times New Roman"/>
                <w:color w:val="000000"/>
                <w:sz w:val="20"/>
                <w:szCs w:val="20"/>
                <w:lang w:eastAsia="en-GB"/>
              </w:rPr>
            </w:pPr>
            <w:r w:rsidRPr="00955E8E">
              <w:rPr>
                <w:rFonts w:asciiTheme="minorHAnsi" w:eastAsia="Times New Roman" w:hAnsiTheme="minorHAnsi" w:cs="Times New Roman"/>
                <w:color w:val="000000"/>
                <w:sz w:val="20"/>
                <w:szCs w:val="20"/>
                <w:lang w:eastAsia="en-GB"/>
              </w:rPr>
              <w:t>Aarhus Centre</w:t>
            </w:r>
          </w:p>
        </w:tc>
        <w:tc>
          <w:tcPr>
            <w:tcW w:w="0" w:type="auto"/>
            <w:tcBorders>
              <w:top w:val="nil"/>
              <w:left w:val="nil"/>
              <w:bottom w:val="single" w:sz="4" w:space="0" w:color="auto"/>
              <w:right w:val="single" w:sz="4" w:space="0" w:color="auto"/>
            </w:tcBorders>
            <w:shd w:val="clear" w:color="auto" w:fill="auto"/>
            <w:vAlign w:val="center"/>
            <w:hideMark/>
          </w:tcPr>
          <w:p w14:paraId="4EE9086E" w14:textId="77777777" w:rsidR="0000756F" w:rsidRPr="00955E8E" w:rsidRDefault="0000756F" w:rsidP="00606BE9">
            <w:pPr>
              <w:spacing w:after="0" w:line="240" w:lineRule="auto"/>
              <w:jc w:val="left"/>
              <w:rPr>
                <w:rFonts w:asciiTheme="minorHAnsi" w:eastAsia="Times New Roman" w:hAnsiTheme="minorHAnsi" w:cs="Times New Roman"/>
                <w:color w:val="000000"/>
                <w:sz w:val="20"/>
                <w:szCs w:val="20"/>
                <w:lang w:eastAsia="en-GB"/>
              </w:rPr>
            </w:pPr>
            <w:r w:rsidRPr="00955E8E">
              <w:rPr>
                <w:rFonts w:asciiTheme="minorHAnsi" w:eastAsia="Times New Roman" w:hAnsiTheme="minorHAnsi" w:cs="Times New Roman"/>
                <w:color w:val="000000"/>
                <w:sz w:val="20"/>
                <w:szCs w:val="20"/>
                <w:lang w:eastAsia="en-GB"/>
              </w:rPr>
              <w:t>Coordinator</w:t>
            </w:r>
          </w:p>
        </w:tc>
        <w:tc>
          <w:tcPr>
            <w:tcW w:w="0" w:type="auto"/>
            <w:tcBorders>
              <w:top w:val="nil"/>
              <w:left w:val="nil"/>
              <w:bottom w:val="single" w:sz="4" w:space="0" w:color="auto"/>
              <w:right w:val="single" w:sz="4" w:space="0" w:color="auto"/>
            </w:tcBorders>
            <w:shd w:val="clear" w:color="auto" w:fill="auto"/>
            <w:vAlign w:val="center"/>
            <w:hideMark/>
          </w:tcPr>
          <w:p w14:paraId="5CF530B0" w14:textId="77777777" w:rsidR="0000756F" w:rsidRPr="00955E8E" w:rsidRDefault="0000756F" w:rsidP="00606BE9">
            <w:pPr>
              <w:spacing w:after="0" w:line="240" w:lineRule="auto"/>
              <w:jc w:val="left"/>
              <w:rPr>
                <w:rFonts w:asciiTheme="minorHAnsi" w:eastAsia="Times New Roman" w:hAnsiTheme="minorHAnsi" w:cs="Times New Roman"/>
                <w:color w:val="000000"/>
                <w:sz w:val="20"/>
                <w:szCs w:val="20"/>
                <w:lang w:eastAsia="en-GB"/>
              </w:rPr>
            </w:pPr>
            <w:r w:rsidRPr="00955E8E">
              <w:rPr>
                <w:rFonts w:asciiTheme="minorHAnsi" w:eastAsia="Times New Roman" w:hAnsiTheme="minorHAnsi" w:cs="Times New Roman"/>
                <w:color w:val="000000"/>
                <w:sz w:val="20"/>
                <w:szCs w:val="20"/>
                <w:lang w:eastAsia="en-GB"/>
              </w:rPr>
              <w:t> </w:t>
            </w:r>
          </w:p>
        </w:tc>
      </w:tr>
      <w:tr w:rsidR="0000756F" w:rsidRPr="0000756F" w14:paraId="79E8BFEA" w14:textId="77777777" w:rsidTr="000131DF">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BD308F8" w14:textId="77777777" w:rsidR="0000756F" w:rsidRPr="00955E8E" w:rsidRDefault="0000756F" w:rsidP="00606BE9">
            <w:pPr>
              <w:spacing w:after="0" w:line="240" w:lineRule="auto"/>
              <w:jc w:val="left"/>
              <w:rPr>
                <w:rFonts w:asciiTheme="minorHAnsi" w:eastAsia="Times New Roman" w:hAnsiTheme="minorHAnsi" w:cs="Times New Roman"/>
                <w:color w:val="000000"/>
                <w:sz w:val="20"/>
                <w:szCs w:val="20"/>
                <w:lang w:eastAsia="en-GB"/>
              </w:rPr>
            </w:pPr>
            <w:r w:rsidRPr="00955E8E">
              <w:rPr>
                <w:rFonts w:asciiTheme="minorHAnsi" w:eastAsia="Times New Roman" w:hAnsiTheme="minorHAnsi" w:cs="Times New Roman"/>
                <w:color w:val="000000"/>
                <w:sz w:val="20"/>
                <w:szCs w:val="20"/>
                <w:lang w:eastAsia="en-GB"/>
              </w:rPr>
              <w:t>Water quantity</w:t>
            </w:r>
          </w:p>
        </w:tc>
        <w:tc>
          <w:tcPr>
            <w:tcW w:w="0" w:type="auto"/>
            <w:tcBorders>
              <w:top w:val="nil"/>
              <w:left w:val="nil"/>
              <w:bottom w:val="single" w:sz="4" w:space="0" w:color="auto"/>
              <w:right w:val="single" w:sz="4" w:space="0" w:color="auto"/>
            </w:tcBorders>
            <w:shd w:val="clear" w:color="auto" w:fill="auto"/>
            <w:noWrap/>
            <w:vAlign w:val="center"/>
            <w:hideMark/>
          </w:tcPr>
          <w:p w14:paraId="0A0BC520" w14:textId="77777777" w:rsidR="0000756F" w:rsidRPr="00955E8E" w:rsidRDefault="0000756F" w:rsidP="00606BE9">
            <w:pPr>
              <w:spacing w:after="0" w:line="240" w:lineRule="auto"/>
              <w:jc w:val="left"/>
              <w:rPr>
                <w:rFonts w:asciiTheme="minorHAnsi" w:eastAsia="Times New Roman" w:hAnsiTheme="minorHAnsi" w:cs="Times New Roman"/>
                <w:color w:val="000000"/>
                <w:sz w:val="20"/>
                <w:szCs w:val="20"/>
                <w:lang w:eastAsia="en-GB"/>
              </w:rPr>
            </w:pPr>
            <w:r w:rsidRPr="00955E8E">
              <w:rPr>
                <w:rFonts w:asciiTheme="minorHAnsi" w:eastAsia="Times New Roman" w:hAnsiTheme="minorHAnsi" w:cs="Times New Roman"/>
                <w:color w:val="000000"/>
                <w:sz w:val="20"/>
                <w:szCs w:val="20"/>
                <w:lang w:eastAsia="en-GB"/>
              </w:rPr>
              <w:t>Yurik Poghosyan</w:t>
            </w:r>
          </w:p>
        </w:tc>
        <w:tc>
          <w:tcPr>
            <w:tcW w:w="0" w:type="auto"/>
            <w:tcBorders>
              <w:top w:val="nil"/>
              <w:left w:val="nil"/>
              <w:bottom w:val="single" w:sz="4" w:space="0" w:color="auto"/>
              <w:right w:val="single" w:sz="4" w:space="0" w:color="auto"/>
            </w:tcBorders>
            <w:shd w:val="clear" w:color="auto" w:fill="auto"/>
            <w:vAlign w:val="center"/>
            <w:hideMark/>
          </w:tcPr>
          <w:p w14:paraId="0096047E" w14:textId="77777777" w:rsidR="0000756F" w:rsidRPr="00955E8E" w:rsidRDefault="00C41D43" w:rsidP="00606BE9">
            <w:pPr>
              <w:spacing w:after="0" w:line="240" w:lineRule="auto"/>
              <w:jc w:val="left"/>
              <w:rPr>
                <w:rFonts w:asciiTheme="minorHAnsi" w:eastAsia="Times New Roman" w:hAnsiTheme="minorHAnsi" w:cs="Times New Roman"/>
                <w:color w:val="000000"/>
                <w:sz w:val="20"/>
                <w:szCs w:val="20"/>
                <w:lang w:eastAsia="en-GB"/>
              </w:rPr>
            </w:pPr>
            <w:r>
              <w:rPr>
                <w:rFonts w:asciiTheme="minorHAnsi" w:eastAsia="Times New Roman" w:hAnsiTheme="minorHAnsi" w:cs="Times New Roman"/>
                <w:color w:val="000000"/>
                <w:sz w:val="20"/>
                <w:szCs w:val="20"/>
                <w:lang w:eastAsia="en-GB"/>
              </w:rPr>
              <w:t>ARMSTAT</w:t>
            </w:r>
          </w:p>
        </w:tc>
        <w:tc>
          <w:tcPr>
            <w:tcW w:w="0" w:type="auto"/>
            <w:tcBorders>
              <w:top w:val="nil"/>
              <w:left w:val="nil"/>
              <w:bottom w:val="single" w:sz="4" w:space="0" w:color="auto"/>
              <w:right w:val="single" w:sz="4" w:space="0" w:color="auto"/>
            </w:tcBorders>
            <w:shd w:val="clear" w:color="auto" w:fill="auto"/>
            <w:noWrap/>
            <w:vAlign w:val="bottom"/>
            <w:hideMark/>
          </w:tcPr>
          <w:p w14:paraId="1636FB2A" w14:textId="77777777" w:rsidR="0000756F" w:rsidRPr="00955E8E" w:rsidRDefault="0000756F" w:rsidP="00606BE9">
            <w:pPr>
              <w:spacing w:after="0" w:line="240" w:lineRule="auto"/>
              <w:jc w:val="left"/>
              <w:rPr>
                <w:rFonts w:asciiTheme="minorHAnsi" w:eastAsia="Times New Roman" w:hAnsiTheme="minorHAnsi" w:cs="Times New Roman"/>
                <w:color w:val="000000"/>
                <w:sz w:val="20"/>
                <w:szCs w:val="20"/>
                <w:lang w:eastAsia="en-GB"/>
              </w:rPr>
            </w:pPr>
            <w:r w:rsidRPr="00955E8E">
              <w:rPr>
                <w:rFonts w:asciiTheme="minorHAnsi" w:eastAsia="Times New Roman" w:hAnsiTheme="minorHAnsi" w:cs="Times New Roman"/>
                <w:color w:val="000000"/>
                <w:sz w:val="20"/>
                <w:szCs w:val="20"/>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564E463C" w14:textId="77777777" w:rsidR="0000756F" w:rsidRPr="00955E8E" w:rsidRDefault="0000756F" w:rsidP="00606BE9">
            <w:pPr>
              <w:spacing w:after="0" w:line="240" w:lineRule="auto"/>
              <w:jc w:val="left"/>
              <w:rPr>
                <w:rFonts w:asciiTheme="minorHAnsi" w:eastAsia="Times New Roman" w:hAnsiTheme="minorHAnsi" w:cs="Times New Roman"/>
                <w:color w:val="000000"/>
                <w:sz w:val="20"/>
                <w:szCs w:val="20"/>
                <w:lang w:eastAsia="en-GB"/>
              </w:rPr>
            </w:pPr>
            <w:r w:rsidRPr="00955E8E">
              <w:rPr>
                <w:rFonts w:asciiTheme="minorHAnsi" w:eastAsia="Times New Roman" w:hAnsiTheme="minorHAnsi" w:cs="Times New Roman"/>
                <w:color w:val="000000"/>
                <w:sz w:val="20"/>
                <w:szCs w:val="20"/>
                <w:lang w:eastAsia="en-GB"/>
              </w:rPr>
              <w:t>Head</w:t>
            </w:r>
          </w:p>
        </w:tc>
        <w:tc>
          <w:tcPr>
            <w:tcW w:w="0" w:type="auto"/>
            <w:tcBorders>
              <w:top w:val="nil"/>
              <w:left w:val="nil"/>
              <w:bottom w:val="single" w:sz="4" w:space="0" w:color="auto"/>
              <w:right w:val="single" w:sz="4" w:space="0" w:color="auto"/>
            </w:tcBorders>
            <w:shd w:val="clear" w:color="auto" w:fill="auto"/>
            <w:vAlign w:val="center"/>
            <w:hideMark/>
          </w:tcPr>
          <w:p w14:paraId="13E9582F" w14:textId="77777777" w:rsidR="0000756F" w:rsidRPr="00955E8E" w:rsidRDefault="0000756F" w:rsidP="00606BE9">
            <w:pPr>
              <w:spacing w:after="0" w:line="240" w:lineRule="auto"/>
              <w:jc w:val="left"/>
              <w:rPr>
                <w:rFonts w:asciiTheme="minorHAnsi" w:eastAsia="Times New Roman" w:hAnsiTheme="minorHAnsi" w:cs="Times New Roman"/>
                <w:color w:val="000000"/>
                <w:sz w:val="20"/>
                <w:szCs w:val="20"/>
                <w:lang w:eastAsia="en-GB"/>
              </w:rPr>
            </w:pPr>
            <w:r w:rsidRPr="00955E8E">
              <w:rPr>
                <w:rFonts w:asciiTheme="minorHAnsi" w:eastAsia="Times New Roman" w:hAnsiTheme="minorHAnsi" w:cs="Times New Roman"/>
                <w:color w:val="000000"/>
                <w:sz w:val="20"/>
                <w:szCs w:val="20"/>
                <w:lang w:eastAsia="en-GB"/>
              </w:rPr>
              <w:t>Coordination of work for C1-C5 indicators in Armenia</w:t>
            </w:r>
          </w:p>
        </w:tc>
      </w:tr>
      <w:tr w:rsidR="0000756F" w:rsidRPr="0000756F" w14:paraId="7B8B33A2" w14:textId="77777777" w:rsidTr="000131D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11760BA" w14:textId="77777777" w:rsidR="0000756F" w:rsidRPr="00955E8E" w:rsidRDefault="0000756F" w:rsidP="00606BE9">
            <w:pPr>
              <w:spacing w:after="0" w:line="240" w:lineRule="auto"/>
              <w:jc w:val="left"/>
              <w:rPr>
                <w:rFonts w:asciiTheme="minorHAnsi" w:eastAsia="Times New Roman" w:hAnsiTheme="minorHAnsi" w:cs="Times New Roman"/>
                <w:color w:val="000000"/>
                <w:sz w:val="20"/>
                <w:szCs w:val="20"/>
                <w:lang w:eastAsia="en-GB"/>
              </w:rPr>
            </w:pPr>
            <w:r w:rsidRPr="00955E8E">
              <w:rPr>
                <w:rFonts w:asciiTheme="minorHAnsi" w:eastAsia="Times New Roman" w:hAnsiTheme="minorHAnsi" w:cs="Times New Roman"/>
                <w:color w:val="000000"/>
                <w:sz w:val="20"/>
                <w:szCs w:val="20"/>
                <w:lang w:eastAsia="en-GB"/>
              </w:rPr>
              <w:t>Water quantity</w:t>
            </w:r>
          </w:p>
        </w:tc>
        <w:tc>
          <w:tcPr>
            <w:tcW w:w="0" w:type="auto"/>
            <w:tcBorders>
              <w:top w:val="nil"/>
              <w:left w:val="nil"/>
              <w:bottom w:val="single" w:sz="4" w:space="0" w:color="auto"/>
              <w:right w:val="single" w:sz="4" w:space="0" w:color="auto"/>
            </w:tcBorders>
            <w:shd w:val="clear" w:color="auto" w:fill="auto"/>
            <w:noWrap/>
            <w:vAlign w:val="center"/>
            <w:hideMark/>
          </w:tcPr>
          <w:p w14:paraId="28E6AEFE" w14:textId="77777777" w:rsidR="0000756F" w:rsidRPr="00955E8E" w:rsidRDefault="0000756F" w:rsidP="00606BE9">
            <w:pPr>
              <w:spacing w:after="0" w:line="240" w:lineRule="auto"/>
              <w:jc w:val="left"/>
              <w:rPr>
                <w:rFonts w:asciiTheme="minorHAnsi" w:eastAsia="Times New Roman" w:hAnsiTheme="minorHAnsi" w:cs="Times New Roman"/>
                <w:color w:val="000000"/>
                <w:sz w:val="20"/>
                <w:szCs w:val="20"/>
                <w:lang w:eastAsia="en-GB"/>
              </w:rPr>
            </w:pPr>
            <w:r w:rsidRPr="00955E8E">
              <w:rPr>
                <w:rFonts w:asciiTheme="minorHAnsi" w:eastAsia="Times New Roman" w:hAnsiTheme="minorHAnsi" w:cs="Times New Roman"/>
                <w:color w:val="000000"/>
                <w:sz w:val="20"/>
                <w:szCs w:val="20"/>
                <w:lang w:eastAsia="en-GB"/>
              </w:rPr>
              <w:t>Victor Barseghyan</w:t>
            </w:r>
          </w:p>
        </w:tc>
        <w:tc>
          <w:tcPr>
            <w:tcW w:w="0" w:type="auto"/>
            <w:tcBorders>
              <w:top w:val="nil"/>
              <w:left w:val="nil"/>
              <w:bottom w:val="single" w:sz="4" w:space="0" w:color="auto"/>
              <w:right w:val="single" w:sz="4" w:space="0" w:color="auto"/>
            </w:tcBorders>
            <w:shd w:val="clear" w:color="auto" w:fill="auto"/>
            <w:vAlign w:val="center"/>
            <w:hideMark/>
          </w:tcPr>
          <w:p w14:paraId="34D3FDA5" w14:textId="77777777" w:rsidR="0000756F" w:rsidRPr="00955E8E" w:rsidRDefault="0000756F" w:rsidP="00606BE9">
            <w:pPr>
              <w:spacing w:after="0" w:line="240" w:lineRule="auto"/>
              <w:jc w:val="left"/>
              <w:rPr>
                <w:rFonts w:asciiTheme="minorHAnsi" w:eastAsia="Times New Roman" w:hAnsiTheme="minorHAnsi" w:cs="Times New Roman"/>
                <w:color w:val="000000"/>
                <w:sz w:val="20"/>
                <w:szCs w:val="20"/>
                <w:lang w:eastAsia="en-GB"/>
              </w:rPr>
            </w:pPr>
            <w:r w:rsidRPr="0000756F">
              <w:rPr>
                <w:rFonts w:asciiTheme="minorHAnsi" w:eastAsia="Times New Roman" w:hAnsiTheme="minorHAnsi" w:cs="Times New Roman"/>
                <w:color w:val="000000"/>
                <w:sz w:val="20"/>
                <w:szCs w:val="20"/>
                <w:lang w:eastAsia="en-GB"/>
              </w:rPr>
              <w:t>MNP</w:t>
            </w:r>
          </w:p>
        </w:tc>
        <w:tc>
          <w:tcPr>
            <w:tcW w:w="0" w:type="auto"/>
            <w:tcBorders>
              <w:top w:val="nil"/>
              <w:left w:val="nil"/>
              <w:bottom w:val="single" w:sz="4" w:space="0" w:color="auto"/>
              <w:right w:val="single" w:sz="4" w:space="0" w:color="auto"/>
            </w:tcBorders>
            <w:shd w:val="clear" w:color="auto" w:fill="auto"/>
            <w:noWrap/>
            <w:vAlign w:val="bottom"/>
            <w:hideMark/>
          </w:tcPr>
          <w:p w14:paraId="43B685B2" w14:textId="77777777" w:rsidR="0000756F" w:rsidRPr="00955E8E" w:rsidRDefault="0000756F" w:rsidP="00606BE9">
            <w:pPr>
              <w:spacing w:after="0" w:line="240" w:lineRule="auto"/>
              <w:jc w:val="left"/>
              <w:rPr>
                <w:rFonts w:asciiTheme="minorHAnsi" w:eastAsia="Times New Roman" w:hAnsiTheme="minorHAnsi" w:cs="Times New Roman"/>
                <w:color w:val="000000"/>
                <w:sz w:val="20"/>
                <w:szCs w:val="20"/>
                <w:lang w:eastAsia="en-GB"/>
              </w:rPr>
            </w:pPr>
            <w:r w:rsidRPr="00955E8E">
              <w:rPr>
                <w:rFonts w:asciiTheme="minorHAnsi" w:eastAsia="Times New Roman" w:hAnsiTheme="minorHAnsi" w:cs="Times New Roman"/>
                <w:color w:val="000000"/>
                <w:sz w:val="20"/>
                <w:szCs w:val="20"/>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4C33E6F0" w14:textId="77777777" w:rsidR="0000756F" w:rsidRPr="00955E8E" w:rsidRDefault="0000756F" w:rsidP="00606BE9">
            <w:pPr>
              <w:spacing w:after="0" w:line="240" w:lineRule="auto"/>
              <w:jc w:val="left"/>
              <w:rPr>
                <w:rFonts w:asciiTheme="minorHAnsi" w:eastAsia="Times New Roman" w:hAnsiTheme="minorHAnsi" w:cs="Times New Roman"/>
                <w:color w:val="000000"/>
                <w:sz w:val="20"/>
                <w:szCs w:val="20"/>
                <w:lang w:eastAsia="en-GB"/>
              </w:rPr>
            </w:pPr>
            <w:r w:rsidRPr="00955E8E">
              <w:rPr>
                <w:rFonts w:asciiTheme="minorHAnsi" w:eastAsia="Times New Roman" w:hAnsiTheme="minorHAnsi" w:cs="Times New Roman"/>
                <w:color w:val="000000"/>
                <w:sz w:val="20"/>
                <w:szCs w:val="20"/>
                <w:lang w:eastAsia="en-GB"/>
              </w:rPr>
              <w:t>Head</w:t>
            </w:r>
          </w:p>
        </w:tc>
        <w:tc>
          <w:tcPr>
            <w:tcW w:w="0" w:type="auto"/>
            <w:tcBorders>
              <w:top w:val="nil"/>
              <w:left w:val="nil"/>
              <w:bottom w:val="single" w:sz="4" w:space="0" w:color="auto"/>
              <w:right w:val="single" w:sz="4" w:space="0" w:color="auto"/>
            </w:tcBorders>
            <w:shd w:val="clear" w:color="auto" w:fill="auto"/>
            <w:vAlign w:val="center"/>
            <w:hideMark/>
          </w:tcPr>
          <w:p w14:paraId="7E2F66E4" w14:textId="77777777" w:rsidR="0000756F" w:rsidRPr="00955E8E" w:rsidRDefault="0000756F" w:rsidP="00606BE9">
            <w:pPr>
              <w:spacing w:after="0" w:line="240" w:lineRule="auto"/>
              <w:jc w:val="left"/>
              <w:rPr>
                <w:rFonts w:asciiTheme="minorHAnsi" w:eastAsia="Times New Roman" w:hAnsiTheme="minorHAnsi" w:cs="Times New Roman"/>
                <w:color w:val="000000"/>
                <w:sz w:val="20"/>
                <w:szCs w:val="20"/>
                <w:lang w:eastAsia="en-GB"/>
              </w:rPr>
            </w:pPr>
            <w:r w:rsidRPr="00955E8E">
              <w:rPr>
                <w:rFonts w:asciiTheme="minorHAnsi" w:eastAsia="Times New Roman" w:hAnsiTheme="minorHAnsi" w:cs="Times New Roman"/>
                <w:color w:val="000000"/>
                <w:sz w:val="20"/>
                <w:szCs w:val="20"/>
                <w:lang w:eastAsia="en-GB"/>
              </w:rPr>
              <w:t>Monitoring water quantity</w:t>
            </w:r>
          </w:p>
        </w:tc>
      </w:tr>
      <w:tr w:rsidR="0000756F" w:rsidRPr="0000756F" w14:paraId="6607B3BC" w14:textId="77777777" w:rsidTr="000131D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648C2F7" w14:textId="77777777" w:rsidR="0000756F" w:rsidRPr="00955E8E" w:rsidRDefault="0000756F" w:rsidP="00606BE9">
            <w:pPr>
              <w:spacing w:after="0" w:line="240" w:lineRule="auto"/>
              <w:jc w:val="left"/>
              <w:rPr>
                <w:rFonts w:asciiTheme="minorHAnsi" w:eastAsia="Times New Roman" w:hAnsiTheme="minorHAnsi" w:cs="Times New Roman"/>
                <w:color w:val="000000"/>
                <w:sz w:val="20"/>
                <w:szCs w:val="20"/>
                <w:lang w:eastAsia="en-GB"/>
              </w:rPr>
            </w:pPr>
            <w:r w:rsidRPr="00955E8E">
              <w:rPr>
                <w:rFonts w:asciiTheme="minorHAnsi" w:eastAsia="Times New Roman" w:hAnsiTheme="minorHAnsi" w:cs="Times New Roman"/>
                <w:color w:val="000000"/>
                <w:sz w:val="20"/>
                <w:szCs w:val="20"/>
                <w:lang w:eastAsia="en-GB"/>
              </w:rPr>
              <w:lastRenderedPageBreak/>
              <w:t>Water quantity</w:t>
            </w:r>
          </w:p>
        </w:tc>
        <w:tc>
          <w:tcPr>
            <w:tcW w:w="0" w:type="auto"/>
            <w:tcBorders>
              <w:top w:val="nil"/>
              <w:left w:val="nil"/>
              <w:bottom w:val="single" w:sz="4" w:space="0" w:color="auto"/>
              <w:right w:val="single" w:sz="4" w:space="0" w:color="auto"/>
            </w:tcBorders>
            <w:shd w:val="clear" w:color="auto" w:fill="auto"/>
            <w:noWrap/>
            <w:vAlign w:val="center"/>
            <w:hideMark/>
          </w:tcPr>
          <w:p w14:paraId="506C53F9" w14:textId="77777777" w:rsidR="0000756F" w:rsidRPr="00955E8E" w:rsidRDefault="0000756F" w:rsidP="00606BE9">
            <w:pPr>
              <w:spacing w:after="0" w:line="240" w:lineRule="auto"/>
              <w:jc w:val="left"/>
              <w:rPr>
                <w:rFonts w:asciiTheme="minorHAnsi" w:eastAsia="Times New Roman" w:hAnsiTheme="minorHAnsi" w:cs="Times New Roman"/>
                <w:color w:val="000000"/>
                <w:sz w:val="20"/>
                <w:szCs w:val="20"/>
                <w:lang w:eastAsia="en-GB"/>
              </w:rPr>
            </w:pPr>
            <w:r w:rsidRPr="00955E8E">
              <w:rPr>
                <w:rFonts w:asciiTheme="minorHAnsi" w:eastAsia="Times New Roman" w:hAnsiTheme="minorHAnsi" w:cs="Times New Roman"/>
                <w:color w:val="000000"/>
                <w:sz w:val="20"/>
                <w:szCs w:val="20"/>
                <w:lang w:eastAsia="en-GB"/>
              </w:rPr>
              <w:t xml:space="preserve">Edgar Misakyan </w:t>
            </w:r>
          </w:p>
        </w:tc>
        <w:tc>
          <w:tcPr>
            <w:tcW w:w="0" w:type="auto"/>
            <w:tcBorders>
              <w:top w:val="nil"/>
              <w:left w:val="nil"/>
              <w:bottom w:val="single" w:sz="4" w:space="0" w:color="auto"/>
              <w:right w:val="single" w:sz="4" w:space="0" w:color="auto"/>
            </w:tcBorders>
            <w:shd w:val="clear" w:color="auto" w:fill="auto"/>
            <w:vAlign w:val="center"/>
            <w:hideMark/>
          </w:tcPr>
          <w:p w14:paraId="66DE53EB" w14:textId="77777777" w:rsidR="0000756F" w:rsidRPr="00955E8E" w:rsidRDefault="00C41D43" w:rsidP="00606BE9">
            <w:pPr>
              <w:spacing w:after="0" w:line="240" w:lineRule="auto"/>
              <w:jc w:val="left"/>
              <w:rPr>
                <w:rFonts w:asciiTheme="minorHAnsi" w:eastAsia="Times New Roman" w:hAnsiTheme="minorHAnsi" w:cs="Times New Roman"/>
                <w:color w:val="000000"/>
                <w:sz w:val="20"/>
                <w:szCs w:val="20"/>
                <w:lang w:eastAsia="en-GB"/>
              </w:rPr>
            </w:pPr>
            <w:r>
              <w:rPr>
                <w:rFonts w:asciiTheme="minorHAnsi" w:eastAsia="Times New Roman" w:hAnsiTheme="minorHAnsi" w:cs="Times New Roman"/>
                <w:color w:val="000000"/>
                <w:sz w:val="20"/>
                <w:szCs w:val="20"/>
                <w:lang w:eastAsia="en-GB"/>
              </w:rPr>
              <w:t>ARMSTAT</w:t>
            </w:r>
          </w:p>
        </w:tc>
        <w:tc>
          <w:tcPr>
            <w:tcW w:w="0" w:type="auto"/>
            <w:tcBorders>
              <w:top w:val="nil"/>
              <w:left w:val="nil"/>
              <w:bottom w:val="single" w:sz="4" w:space="0" w:color="auto"/>
              <w:right w:val="single" w:sz="4" w:space="0" w:color="auto"/>
            </w:tcBorders>
            <w:shd w:val="clear" w:color="auto" w:fill="auto"/>
            <w:noWrap/>
            <w:vAlign w:val="bottom"/>
            <w:hideMark/>
          </w:tcPr>
          <w:p w14:paraId="7A463DC0" w14:textId="77777777" w:rsidR="0000756F" w:rsidRPr="00955E8E" w:rsidRDefault="0000756F" w:rsidP="00606BE9">
            <w:pPr>
              <w:spacing w:after="0" w:line="240" w:lineRule="auto"/>
              <w:jc w:val="left"/>
              <w:rPr>
                <w:rFonts w:asciiTheme="minorHAnsi" w:eastAsia="Times New Roman" w:hAnsiTheme="minorHAnsi" w:cs="Times New Roman"/>
                <w:color w:val="000000"/>
                <w:sz w:val="20"/>
                <w:szCs w:val="20"/>
                <w:lang w:eastAsia="en-GB"/>
              </w:rPr>
            </w:pPr>
            <w:r w:rsidRPr="00955E8E">
              <w:rPr>
                <w:rFonts w:asciiTheme="minorHAnsi" w:eastAsia="Times New Roman" w:hAnsiTheme="minorHAnsi" w:cs="Times New Roman"/>
                <w:color w:val="000000"/>
                <w:sz w:val="20"/>
                <w:szCs w:val="20"/>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73BBF7B7" w14:textId="77777777" w:rsidR="0000756F" w:rsidRPr="00955E8E" w:rsidRDefault="0000756F" w:rsidP="00606BE9">
            <w:pPr>
              <w:spacing w:after="0" w:line="240" w:lineRule="auto"/>
              <w:jc w:val="left"/>
              <w:rPr>
                <w:rFonts w:asciiTheme="minorHAnsi" w:eastAsia="Times New Roman" w:hAnsiTheme="minorHAnsi" w:cs="Times New Roman"/>
                <w:color w:val="000000"/>
                <w:sz w:val="20"/>
                <w:szCs w:val="20"/>
                <w:lang w:eastAsia="en-GB"/>
              </w:rPr>
            </w:pPr>
            <w:r w:rsidRPr="00955E8E">
              <w:rPr>
                <w:rFonts w:asciiTheme="minorHAnsi" w:eastAsia="Times New Roman" w:hAnsiTheme="minorHAnsi" w:cs="Times New Roman"/>
                <w:color w:val="000000"/>
                <w:sz w:val="20"/>
                <w:szCs w:val="20"/>
                <w:lang w:eastAsia="en-GB"/>
              </w:rPr>
              <w:t>Head of Hydrology Centre</w:t>
            </w:r>
          </w:p>
        </w:tc>
        <w:tc>
          <w:tcPr>
            <w:tcW w:w="0" w:type="auto"/>
            <w:tcBorders>
              <w:top w:val="nil"/>
              <w:left w:val="nil"/>
              <w:bottom w:val="single" w:sz="4" w:space="0" w:color="auto"/>
              <w:right w:val="single" w:sz="4" w:space="0" w:color="auto"/>
            </w:tcBorders>
            <w:shd w:val="clear" w:color="auto" w:fill="auto"/>
            <w:vAlign w:val="center"/>
            <w:hideMark/>
          </w:tcPr>
          <w:p w14:paraId="0D1B292F" w14:textId="77777777" w:rsidR="0000756F" w:rsidRPr="00955E8E" w:rsidRDefault="0000756F" w:rsidP="00606BE9">
            <w:pPr>
              <w:spacing w:after="0" w:line="240" w:lineRule="auto"/>
              <w:jc w:val="left"/>
              <w:rPr>
                <w:rFonts w:asciiTheme="minorHAnsi" w:eastAsia="Times New Roman" w:hAnsiTheme="minorHAnsi" w:cs="Times New Roman"/>
                <w:color w:val="000000"/>
                <w:sz w:val="20"/>
                <w:szCs w:val="20"/>
                <w:lang w:eastAsia="en-GB"/>
              </w:rPr>
            </w:pPr>
            <w:r w:rsidRPr="00955E8E">
              <w:rPr>
                <w:rFonts w:asciiTheme="minorHAnsi" w:eastAsia="Times New Roman" w:hAnsiTheme="minorHAnsi" w:cs="Times New Roman"/>
                <w:color w:val="000000"/>
                <w:sz w:val="20"/>
                <w:szCs w:val="20"/>
                <w:lang w:eastAsia="en-GB"/>
              </w:rPr>
              <w:t>Surface water resources monitoring</w:t>
            </w:r>
          </w:p>
        </w:tc>
      </w:tr>
      <w:tr w:rsidR="0000756F" w:rsidRPr="0000756F" w14:paraId="33096C67" w14:textId="77777777" w:rsidTr="000131DF">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0870DF6" w14:textId="77777777" w:rsidR="0000756F" w:rsidRPr="00955E8E" w:rsidRDefault="0000756F" w:rsidP="00606BE9">
            <w:pPr>
              <w:spacing w:after="0" w:line="240" w:lineRule="auto"/>
              <w:jc w:val="left"/>
              <w:rPr>
                <w:rFonts w:asciiTheme="minorHAnsi" w:eastAsia="Times New Roman" w:hAnsiTheme="minorHAnsi" w:cs="Times New Roman"/>
                <w:color w:val="000000"/>
                <w:sz w:val="20"/>
                <w:szCs w:val="20"/>
                <w:lang w:eastAsia="en-GB"/>
              </w:rPr>
            </w:pPr>
            <w:r w:rsidRPr="00955E8E">
              <w:rPr>
                <w:rFonts w:asciiTheme="minorHAnsi" w:eastAsia="Times New Roman" w:hAnsiTheme="minorHAnsi" w:cs="Times New Roman"/>
                <w:color w:val="000000"/>
                <w:sz w:val="20"/>
                <w:szCs w:val="20"/>
                <w:lang w:eastAsia="en-GB"/>
              </w:rPr>
              <w:t>Water quantity</w:t>
            </w:r>
          </w:p>
        </w:tc>
        <w:tc>
          <w:tcPr>
            <w:tcW w:w="0" w:type="auto"/>
            <w:tcBorders>
              <w:top w:val="nil"/>
              <w:left w:val="nil"/>
              <w:bottom w:val="single" w:sz="4" w:space="0" w:color="auto"/>
              <w:right w:val="single" w:sz="4" w:space="0" w:color="auto"/>
            </w:tcBorders>
            <w:shd w:val="clear" w:color="auto" w:fill="auto"/>
            <w:noWrap/>
            <w:vAlign w:val="center"/>
            <w:hideMark/>
          </w:tcPr>
          <w:p w14:paraId="682F67F6" w14:textId="77777777" w:rsidR="0000756F" w:rsidRPr="00955E8E" w:rsidRDefault="0000756F" w:rsidP="00606BE9">
            <w:pPr>
              <w:spacing w:after="0" w:line="240" w:lineRule="auto"/>
              <w:jc w:val="left"/>
              <w:rPr>
                <w:rFonts w:asciiTheme="minorHAnsi" w:eastAsia="Times New Roman" w:hAnsiTheme="minorHAnsi" w:cs="Times New Roman"/>
                <w:color w:val="000000"/>
                <w:sz w:val="20"/>
                <w:szCs w:val="20"/>
                <w:lang w:eastAsia="en-GB"/>
              </w:rPr>
            </w:pPr>
            <w:r w:rsidRPr="00955E8E">
              <w:rPr>
                <w:rFonts w:asciiTheme="minorHAnsi" w:eastAsia="Times New Roman" w:hAnsiTheme="minorHAnsi" w:cs="Times New Roman"/>
                <w:color w:val="000000"/>
                <w:sz w:val="20"/>
                <w:szCs w:val="20"/>
                <w:lang w:eastAsia="en-GB"/>
              </w:rPr>
              <w:t xml:space="preserve">Nune Khachatryan </w:t>
            </w:r>
          </w:p>
        </w:tc>
        <w:tc>
          <w:tcPr>
            <w:tcW w:w="0" w:type="auto"/>
            <w:tcBorders>
              <w:top w:val="nil"/>
              <w:left w:val="nil"/>
              <w:bottom w:val="single" w:sz="4" w:space="0" w:color="auto"/>
              <w:right w:val="single" w:sz="4" w:space="0" w:color="auto"/>
            </w:tcBorders>
            <w:shd w:val="clear" w:color="auto" w:fill="auto"/>
            <w:vAlign w:val="center"/>
            <w:hideMark/>
          </w:tcPr>
          <w:p w14:paraId="7DB44126" w14:textId="77777777" w:rsidR="0000756F" w:rsidRPr="00955E8E" w:rsidRDefault="0000756F" w:rsidP="00606BE9">
            <w:pPr>
              <w:spacing w:after="0" w:line="240" w:lineRule="auto"/>
              <w:jc w:val="left"/>
              <w:rPr>
                <w:rFonts w:asciiTheme="minorHAnsi" w:eastAsia="Times New Roman" w:hAnsiTheme="minorHAnsi" w:cs="Times New Roman"/>
                <w:color w:val="000000"/>
                <w:sz w:val="20"/>
                <w:szCs w:val="20"/>
                <w:lang w:eastAsia="en-GB"/>
              </w:rPr>
            </w:pPr>
            <w:r w:rsidRPr="0000756F">
              <w:rPr>
                <w:rFonts w:asciiTheme="minorHAnsi" w:eastAsia="Times New Roman" w:hAnsiTheme="minorHAnsi" w:cs="Times New Roman"/>
                <w:color w:val="000000"/>
                <w:sz w:val="20"/>
                <w:szCs w:val="20"/>
                <w:lang w:eastAsia="en-GB"/>
              </w:rPr>
              <w:t>MES</w:t>
            </w:r>
          </w:p>
        </w:tc>
        <w:tc>
          <w:tcPr>
            <w:tcW w:w="0" w:type="auto"/>
            <w:tcBorders>
              <w:top w:val="nil"/>
              <w:left w:val="nil"/>
              <w:bottom w:val="single" w:sz="4" w:space="0" w:color="auto"/>
              <w:right w:val="single" w:sz="4" w:space="0" w:color="auto"/>
            </w:tcBorders>
            <w:shd w:val="clear" w:color="auto" w:fill="auto"/>
            <w:noWrap/>
            <w:vAlign w:val="bottom"/>
            <w:hideMark/>
          </w:tcPr>
          <w:p w14:paraId="07344785" w14:textId="77777777" w:rsidR="0000756F" w:rsidRPr="00955E8E" w:rsidRDefault="0000756F" w:rsidP="00606BE9">
            <w:pPr>
              <w:spacing w:after="0" w:line="240" w:lineRule="auto"/>
              <w:jc w:val="left"/>
              <w:rPr>
                <w:rFonts w:asciiTheme="minorHAnsi" w:eastAsia="Times New Roman" w:hAnsiTheme="minorHAnsi" w:cs="Times New Roman"/>
                <w:color w:val="000000"/>
                <w:sz w:val="20"/>
                <w:szCs w:val="20"/>
                <w:lang w:eastAsia="en-GB"/>
              </w:rPr>
            </w:pPr>
            <w:r w:rsidRPr="00955E8E">
              <w:rPr>
                <w:rFonts w:asciiTheme="minorHAnsi" w:eastAsia="Times New Roman" w:hAnsiTheme="minorHAnsi" w:cs="Times New Roman"/>
                <w:color w:val="000000"/>
                <w:sz w:val="20"/>
                <w:szCs w:val="20"/>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7BA85E67" w14:textId="77777777" w:rsidR="0000756F" w:rsidRPr="00955E8E" w:rsidRDefault="0000756F" w:rsidP="00606BE9">
            <w:pPr>
              <w:spacing w:after="0" w:line="240" w:lineRule="auto"/>
              <w:jc w:val="left"/>
              <w:rPr>
                <w:rFonts w:asciiTheme="minorHAnsi" w:eastAsia="Times New Roman" w:hAnsiTheme="minorHAnsi" w:cs="Times New Roman"/>
                <w:color w:val="000000"/>
                <w:sz w:val="20"/>
                <w:szCs w:val="20"/>
                <w:lang w:eastAsia="en-GB"/>
              </w:rPr>
            </w:pPr>
            <w:r w:rsidRPr="00955E8E">
              <w:rPr>
                <w:rFonts w:asciiTheme="minorHAnsi" w:eastAsia="Times New Roman" w:hAnsiTheme="minorHAnsi" w:cs="Times New Roman"/>
                <w:color w:val="000000"/>
                <w:sz w:val="20"/>
                <w:szCs w:val="20"/>
                <w:lang w:eastAsia="en-GB"/>
              </w:rPr>
              <w:t>Leading specialist of rescue service</w:t>
            </w:r>
          </w:p>
        </w:tc>
        <w:tc>
          <w:tcPr>
            <w:tcW w:w="0" w:type="auto"/>
            <w:tcBorders>
              <w:top w:val="nil"/>
              <w:left w:val="nil"/>
              <w:bottom w:val="single" w:sz="4" w:space="0" w:color="auto"/>
              <w:right w:val="single" w:sz="4" w:space="0" w:color="auto"/>
            </w:tcBorders>
            <w:shd w:val="clear" w:color="auto" w:fill="auto"/>
            <w:vAlign w:val="center"/>
            <w:hideMark/>
          </w:tcPr>
          <w:p w14:paraId="053A9241" w14:textId="77777777" w:rsidR="0000756F" w:rsidRPr="00955E8E" w:rsidRDefault="0000756F" w:rsidP="00606BE9">
            <w:pPr>
              <w:spacing w:after="0" w:line="240" w:lineRule="auto"/>
              <w:jc w:val="left"/>
              <w:rPr>
                <w:rFonts w:asciiTheme="minorHAnsi" w:eastAsia="Times New Roman" w:hAnsiTheme="minorHAnsi" w:cs="Times New Roman"/>
                <w:color w:val="000000"/>
                <w:sz w:val="20"/>
                <w:szCs w:val="20"/>
                <w:lang w:eastAsia="en-GB"/>
              </w:rPr>
            </w:pPr>
            <w:r w:rsidRPr="00955E8E">
              <w:rPr>
                <w:rFonts w:asciiTheme="minorHAnsi" w:eastAsia="Times New Roman" w:hAnsiTheme="minorHAnsi" w:cs="Times New Roman"/>
                <w:color w:val="000000"/>
                <w:sz w:val="20"/>
                <w:szCs w:val="20"/>
                <w:lang w:eastAsia="en-GB"/>
              </w:rPr>
              <w:t>Flood protection</w:t>
            </w:r>
          </w:p>
        </w:tc>
      </w:tr>
      <w:tr w:rsidR="0000756F" w:rsidRPr="0000756F" w14:paraId="3932FA5D" w14:textId="77777777" w:rsidTr="000131DF">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B908C61" w14:textId="77777777" w:rsidR="0000756F" w:rsidRPr="00955E8E" w:rsidRDefault="0000756F" w:rsidP="00606BE9">
            <w:pPr>
              <w:spacing w:after="0" w:line="240" w:lineRule="auto"/>
              <w:jc w:val="left"/>
              <w:rPr>
                <w:rFonts w:asciiTheme="minorHAnsi" w:eastAsia="Times New Roman" w:hAnsiTheme="minorHAnsi" w:cs="Times New Roman"/>
                <w:color w:val="000000"/>
                <w:sz w:val="20"/>
                <w:szCs w:val="20"/>
                <w:lang w:eastAsia="en-GB"/>
              </w:rPr>
            </w:pPr>
            <w:r w:rsidRPr="00955E8E">
              <w:rPr>
                <w:rFonts w:asciiTheme="minorHAnsi" w:eastAsia="Times New Roman" w:hAnsiTheme="minorHAnsi" w:cs="Times New Roman"/>
                <w:color w:val="000000"/>
                <w:sz w:val="20"/>
                <w:szCs w:val="20"/>
                <w:lang w:eastAsia="en-GB"/>
              </w:rPr>
              <w:t>Water quantity</w:t>
            </w:r>
          </w:p>
        </w:tc>
        <w:tc>
          <w:tcPr>
            <w:tcW w:w="0" w:type="auto"/>
            <w:tcBorders>
              <w:top w:val="nil"/>
              <w:left w:val="nil"/>
              <w:bottom w:val="single" w:sz="4" w:space="0" w:color="auto"/>
              <w:right w:val="single" w:sz="4" w:space="0" w:color="auto"/>
            </w:tcBorders>
            <w:shd w:val="clear" w:color="auto" w:fill="auto"/>
            <w:noWrap/>
            <w:vAlign w:val="center"/>
            <w:hideMark/>
          </w:tcPr>
          <w:p w14:paraId="43661A5D" w14:textId="77777777" w:rsidR="0000756F" w:rsidRPr="00955E8E" w:rsidRDefault="0000756F" w:rsidP="00606BE9">
            <w:pPr>
              <w:spacing w:after="0" w:line="240" w:lineRule="auto"/>
              <w:jc w:val="left"/>
              <w:rPr>
                <w:rFonts w:asciiTheme="minorHAnsi" w:eastAsia="Times New Roman" w:hAnsiTheme="minorHAnsi" w:cs="Times New Roman"/>
                <w:color w:val="000000"/>
                <w:sz w:val="20"/>
                <w:szCs w:val="20"/>
                <w:lang w:eastAsia="en-GB"/>
              </w:rPr>
            </w:pPr>
            <w:r w:rsidRPr="00955E8E">
              <w:rPr>
                <w:rFonts w:asciiTheme="minorHAnsi" w:eastAsia="Times New Roman" w:hAnsiTheme="minorHAnsi" w:cs="Times New Roman"/>
                <w:color w:val="000000"/>
                <w:sz w:val="20"/>
                <w:szCs w:val="20"/>
                <w:lang w:eastAsia="en-GB"/>
              </w:rPr>
              <w:t xml:space="preserve">Inga Nepap </w:t>
            </w:r>
          </w:p>
        </w:tc>
        <w:tc>
          <w:tcPr>
            <w:tcW w:w="0" w:type="auto"/>
            <w:tcBorders>
              <w:top w:val="nil"/>
              <w:left w:val="nil"/>
              <w:bottom w:val="single" w:sz="4" w:space="0" w:color="auto"/>
              <w:right w:val="single" w:sz="4" w:space="0" w:color="auto"/>
            </w:tcBorders>
            <w:shd w:val="clear" w:color="auto" w:fill="auto"/>
            <w:vAlign w:val="center"/>
            <w:hideMark/>
          </w:tcPr>
          <w:p w14:paraId="3F0E334F" w14:textId="77777777" w:rsidR="0000756F" w:rsidRPr="00955E8E" w:rsidRDefault="0000756F" w:rsidP="00606BE9">
            <w:pPr>
              <w:spacing w:after="0" w:line="240" w:lineRule="auto"/>
              <w:jc w:val="left"/>
              <w:rPr>
                <w:rFonts w:asciiTheme="minorHAnsi" w:eastAsia="Times New Roman" w:hAnsiTheme="minorHAnsi" w:cs="Times New Roman"/>
                <w:color w:val="000000"/>
                <w:sz w:val="20"/>
                <w:szCs w:val="20"/>
                <w:lang w:eastAsia="en-GB"/>
              </w:rPr>
            </w:pPr>
            <w:r w:rsidRPr="0000756F">
              <w:rPr>
                <w:rFonts w:asciiTheme="minorHAnsi" w:eastAsia="Times New Roman" w:hAnsiTheme="minorHAnsi" w:cs="Times New Roman"/>
                <w:color w:val="000000"/>
                <w:sz w:val="20"/>
                <w:szCs w:val="20"/>
                <w:lang w:eastAsia="en-GB"/>
              </w:rPr>
              <w:t>MES</w:t>
            </w:r>
          </w:p>
        </w:tc>
        <w:tc>
          <w:tcPr>
            <w:tcW w:w="0" w:type="auto"/>
            <w:tcBorders>
              <w:top w:val="nil"/>
              <w:left w:val="nil"/>
              <w:bottom w:val="single" w:sz="4" w:space="0" w:color="auto"/>
              <w:right w:val="single" w:sz="4" w:space="0" w:color="auto"/>
            </w:tcBorders>
            <w:shd w:val="clear" w:color="auto" w:fill="auto"/>
            <w:noWrap/>
            <w:vAlign w:val="bottom"/>
            <w:hideMark/>
          </w:tcPr>
          <w:p w14:paraId="1ED32928" w14:textId="77777777" w:rsidR="0000756F" w:rsidRPr="00955E8E" w:rsidRDefault="0000756F" w:rsidP="00606BE9">
            <w:pPr>
              <w:spacing w:after="0" w:line="240" w:lineRule="auto"/>
              <w:jc w:val="left"/>
              <w:rPr>
                <w:rFonts w:asciiTheme="minorHAnsi" w:eastAsia="Times New Roman" w:hAnsiTheme="minorHAnsi" w:cs="Times New Roman"/>
                <w:color w:val="000000"/>
                <w:sz w:val="20"/>
                <w:szCs w:val="20"/>
                <w:lang w:eastAsia="en-GB"/>
              </w:rPr>
            </w:pPr>
            <w:r w:rsidRPr="00955E8E">
              <w:rPr>
                <w:rFonts w:asciiTheme="minorHAnsi" w:eastAsia="Times New Roman" w:hAnsiTheme="minorHAnsi" w:cs="Times New Roman"/>
                <w:color w:val="000000"/>
                <w:sz w:val="20"/>
                <w:szCs w:val="20"/>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25DE93A3" w14:textId="77777777" w:rsidR="0000756F" w:rsidRPr="00955E8E" w:rsidRDefault="0000756F" w:rsidP="00606BE9">
            <w:pPr>
              <w:spacing w:after="0" w:line="240" w:lineRule="auto"/>
              <w:jc w:val="left"/>
              <w:rPr>
                <w:rFonts w:asciiTheme="minorHAnsi" w:eastAsia="Times New Roman" w:hAnsiTheme="minorHAnsi" w:cs="Times New Roman"/>
                <w:color w:val="000000"/>
                <w:sz w:val="20"/>
                <w:szCs w:val="20"/>
                <w:lang w:eastAsia="en-GB"/>
              </w:rPr>
            </w:pPr>
            <w:r w:rsidRPr="00955E8E">
              <w:rPr>
                <w:rFonts w:asciiTheme="minorHAnsi" w:eastAsia="Times New Roman" w:hAnsiTheme="minorHAnsi" w:cs="Times New Roman"/>
                <w:color w:val="000000"/>
                <w:sz w:val="20"/>
                <w:szCs w:val="20"/>
                <w:lang w:eastAsia="en-GB"/>
              </w:rPr>
              <w:t>Instructor of rescue service</w:t>
            </w:r>
          </w:p>
        </w:tc>
        <w:tc>
          <w:tcPr>
            <w:tcW w:w="0" w:type="auto"/>
            <w:tcBorders>
              <w:top w:val="nil"/>
              <w:left w:val="nil"/>
              <w:bottom w:val="single" w:sz="4" w:space="0" w:color="auto"/>
              <w:right w:val="single" w:sz="4" w:space="0" w:color="auto"/>
            </w:tcBorders>
            <w:shd w:val="clear" w:color="auto" w:fill="auto"/>
            <w:vAlign w:val="center"/>
            <w:hideMark/>
          </w:tcPr>
          <w:p w14:paraId="66D29F37" w14:textId="77777777" w:rsidR="0000756F" w:rsidRPr="00955E8E" w:rsidRDefault="0000756F" w:rsidP="00606BE9">
            <w:pPr>
              <w:spacing w:after="0" w:line="240" w:lineRule="auto"/>
              <w:jc w:val="left"/>
              <w:rPr>
                <w:rFonts w:asciiTheme="minorHAnsi" w:eastAsia="Times New Roman" w:hAnsiTheme="minorHAnsi" w:cs="Times New Roman"/>
                <w:color w:val="000000"/>
                <w:sz w:val="20"/>
                <w:szCs w:val="20"/>
                <w:lang w:eastAsia="en-GB"/>
              </w:rPr>
            </w:pPr>
            <w:r w:rsidRPr="00955E8E">
              <w:rPr>
                <w:rFonts w:asciiTheme="minorHAnsi" w:eastAsia="Times New Roman" w:hAnsiTheme="minorHAnsi" w:cs="Times New Roman"/>
                <w:color w:val="000000"/>
                <w:sz w:val="20"/>
                <w:szCs w:val="20"/>
                <w:lang w:eastAsia="en-GB"/>
              </w:rPr>
              <w:t>Flood protection</w:t>
            </w:r>
          </w:p>
        </w:tc>
      </w:tr>
      <w:tr w:rsidR="0000756F" w:rsidRPr="0000756F" w14:paraId="2DC14745" w14:textId="77777777" w:rsidTr="000131DF">
        <w:trPr>
          <w:trHeight w:val="9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3BBA583" w14:textId="77777777" w:rsidR="0000756F" w:rsidRPr="00955E8E" w:rsidRDefault="0000756F" w:rsidP="00606BE9">
            <w:pPr>
              <w:spacing w:after="0" w:line="240" w:lineRule="auto"/>
              <w:jc w:val="left"/>
              <w:rPr>
                <w:rFonts w:asciiTheme="minorHAnsi" w:eastAsia="Times New Roman" w:hAnsiTheme="minorHAnsi" w:cs="Times New Roman"/>
                <w:color w:val="000000"/>
                <w:sz w:val="20"/>
                <w:szCs w:val="20"/>
                <w:lang w:eastAsia="en-GB"/>
              </w:rPr>
            </w:pPr>
            <w:r w:rsidRPr="00955E8E">
              <w:rPr>
                <w:rFonts w:asciiTheme="minorHAnsi" w:eastAsia="Times New Roman" w:hAnsiTheme="minorHAnsi" w:cs="Times New Roman"/>
                <w:color w:val="000000"/>
                <w:sz w:val="20"/>
                <w:szCs w:val="20"/>
                <w:lang w:eastAsia="en-GB"/>
              </w:rPr>
              <w:t>IT</w:t>
            </w:r>
          </w:p>
        </w:tc>
        <w:tc>
          <w:tcPr>
            <w:tcW w:w="0" w:type="auto"/>
            <w:tcBorders>
              <w:top w:val="nil"/>
              <w:left w:val="nil"/>
              <w:bottom w:val="single" w:sz="4" w:space="0" w:color="auto"/>
              <w:right w:val="single" w:sz="4" w:space="0" w:color="auto"/>
            </w:tcBorders>
            <w:shd w:val="clear" w:color="auto" w:fill="auto"/>
            <w:noWrap/>
            <w:vAlign w:val="center"/>
            <w:hideMark/>
          </w:tcPr>
          <w:p w14:paraId="00C989BB" w14:textId="77777777" w:rsidR="0000756F" w:rsidRPr="00955E8E" w:rsidRDefault="0000756F" w:rsidP="00606BE9">
            <w:pPr>
              <w:spacing w:after="0" w:line="240" w:lineRule="auto"/>
              <w:jc w:val="left"/>
              <w:rPr>
                <w:rFonts w:asciiTheme="minorHAnsi" w:eastAsia="Times New Roman" w:hAnsiTheme="minorHAnsi" w:cs="Times New Roman"/>
                <w:color w:val="000000"/>
                <w:sz w:val="20"/>
                <w:szCs w:val="20"/>
                <w:lang w:eastAsia="en-GB"/>
              </w:rPr>
            </w:pPr>
            <w:r w:rsidRPr="00955E8E">
              <w:rPr>
                <w:rFonts w:asciiTheme="minorHAnsi" w:eastAsia="Times New Roman" w:hAnsiTheme="minorHAnsi" w:cs="Times New Roman"/>
                <w:color w:val="000000"/>
                <w:sz w:val="20"/>
                <w:szCs w:val="20"/>
                <w:lang w:eastAsia="en-GB"/>
              </w:rPr>
              <w:t>Naira Mandalyan</w:t>
            </w:r>
          </w:p>
        </w:tc>
        <w:tc>
          <w:tcPr>
            <w:tcW w:w="0" w:type="auto"/>
            <w:tcBorders>
              <w:top w:val="nil"/>
              <w:left w:val="nil"/>
              <w:bottom w:val="single" w:sz="4" w:space="0" w:color="auto"/>
              <w:right w:val="single" w:sz="4" w:space="0" w:color="auto"/>
            </w:tcBorders>
            <w:shd w:val="clear" w:color="auto" w:fill="auto"/>
            <w:vAlign w:val="center"/>
            <w:hideMark/>
          </w:tcPr>
          <w:p w14:paraId="4EB57737" w14:textId="77777777" w:rsidR="0000756F" w:rsidRPr="00955E8E" w:rsidRDefault="00C41D43" w:rsidP="00606BE9">
            <w:pPr>
              <w:spacing w:after="0" w:line="240" w:lineRule="auto"/>
              <w:jc w:val="left"/>
              <w:rPr>
                <w:rFonts w:asciiTheme="minorHAnsi" w:eastAsia="Times New Roman" w:hAnsiTheme="minorHAnsi" w:cs="Times New Roman"/>
                <w:color w:val="000000"/>
                <w:sz w:val="20"/>
                <w:szCs w:val="20"/>
                <w:lang w:eastAsia="en-GB"/>
              </w:rPr>
            </w:pPr>
            <w:r>
              <w:rPr>
                <w:rFonts w:asciiTheme="minorHAnsi" w:eastAsia="Times New Roman" w:hAnsiTheme="minorHAnsi" w:cs="Times New Roman"/>
                <w:color w:val="000000"/>
                <w:sz w:val="20"/>
                <w:szCs w:val="20"/>
                <w:lang w:eastAsia="en-GB"/>
              </w:rPr>
              <w:t>ARMSTAT</w:t>
            </w:r>
          </w:p>
        </w:tc>
        <w:tc>
          <w:tcPr>
            <w:tcW w:w="0" w:type="auto"/>
            <w:tcBorders>
              <w:top w:val="nil"/>
              <w:left w:val="nil"/>
              <w:bottom w:val="single" w:sz="4" w:space="0" w:color="auto"/>
              <w:right w:val="single" w:sz="4" w:space="0" w:color="auto"/>
            </w:tcBorders>
            <w:shd w:val="clear" w:color="auto" w:fill="auto"/>
            <w:vAlign w:val="center"/>
            <w:hideMark/>
          </w:tcPr>
          <w:p w14:paraId="22AB603C" w14:textId="77777777" w:rsidR="0000756F" w:rsidRPr="00955E8E" w:rsidRDefault="0000756F" w:rsidP="00606BE9">
            <w:pPr>
              <w:spacing w:after="0" w:line="240" w:lineRule="auto"/>
              <w:jc w:val="left"/>
              <w:rPr>
                <w:rFonts w:asciiTheme="minorHAnsi" w:eastAsia="Times New Roman" w:hAnsiTheme="minorHAnsi" w:cs="Times New Roman"/>
                <w:color w:val="000000"/>
                <w:sz w:val="20"/>
                <w:szCs w:val="20"/>
                <w:lang w:eastAsia="en-GB"/>
              </w:rPr>
            </w:pPr>
            <w:r w:rsidRPr="00955E8E">
              <w:rPr>
                <w:rFonts w:asciiTheme="minorHAnsi" w:eastAsia="Times New Roman" w:hAnsiTheme="minorHAnsi" w:cs="Times New Roman"/>
                <w:color w:val="000000"/>
                <w:sz w:val="20"/>
                <w:szCs w:val="20"/>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2397A847" w14:textId="77777777" w:rsidR="0000756F" w:rsidRPr="00955E8E" w:rsidRDefault="0000756F" w:rsidP="00606BE9">
            <w:pPr>
              <w:spacing w:after="0" w:line="240" w:lineRule="auto"/>
              <w:jc w:val="left"/>
              <w:rPr>
                <w:rFonts w:asciiTheme="minorHAnsi" w:eastAsia="Times New Roman" w:hAnsiTheme="minorHAnsi" w:cs="Times New Roman"/>
                <w:color w:val="000000"/>
                <w:sz w:val="20"/>
                <w:szCs w:val="20"/>
                <w:lang w:eastAsia="en-GB"/>
              </w:rPr>
            </w:pPr>
            <w:r w:rsidRPr="00955E8E">
              <w:rPr>
                <w:rFonts w:asciiTheme="minorHAnsi" w:eastAsia="Times New Roman" w:hAnsiTheme="minorHAnsi" w:cs="Times New Roman"/>
                <w:color w:val="000000"/>
                <w:sz w:val="20"/>
                <w:szCs w:val="20"/>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0C1F7467" w14:textId="77777777" w:rsidR="0000756F" w:rsidRPr="00955E8E" w:rsidRDefault="0000756F" w:rsidP="00606BE9">
            <w:pPr>
              <w:spacing w:after="0" w:line="240" w:lineRule="auto"/>
              <w:jc w:val="left"/>
              <w:rPr>
                <w:rFonts w:asciiTheme="minorHAnsi" w:eastAsia="Times New Roman" w:hAnsiTheme="minorHAnsi" w:cs="Times New Roman"/>
                <w:color w:val="0563C1"/>
                <w:sz w:val="20"/>
                <w:szCs w:val="20"/>
                <w:u w:val="single"/>
                <w:lang w:eastAsia="en-GB"/>
              </w:rPr>
            </w:pPr>
            <w:r w:rsidRPr="0000756F">
              <w:rPr>
                <w:rFonts w:asciiTheme="minorHAnsi" w:eastAsia="Times New Roman" w:hAnsiTheme="minorHAnsi" w:cs="Times New Roman"/>
                <w:color w:val="000000"/>
                <w:sz w:val="20"/>
                <w:szCs w:val="20"/>
                <w:lang w:eastAsia="en-GB"/>
              </w:rPr>
              <w:t>Final processing and publication of water quality data</w:t>
            </w:r>
          </w:p>
        </w:tc>
      </w:tr>
      <w:tr w:rsidR="0000756F" w:rsidRPr="0000756F" w14:paraId="554E72A3" w14:textId="77777777" w:rsidTr="000131DF">
        <w:trPr>
          <w:trHeight w:val="9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AD7F037" w14:textId="77777777" w:rsidR="0000756F" w:rsidRPr="00955E8E" w:rsidRDefault="0000756F" w:rsidP="00606BE9">
            <w:pPr>
              <w:spacing w:after="0" w:line="240" w:lineRule="auto"/>
              <w:jc w:val="left"/>
              <w:rPr>
                <w:rFonts w:asciiTheme="minorHAnsi" w:eastAsia="Times New Roman" w:hAnsiTheme="minorHAnsi" w:cs="Times New Roman"/>
                <w:color w:val="000000"/>
                <w:sz w:val="20"/>
                <w:szCs w:val="20"/>
                <w:lang w:eastAsia="en-GB"/>
              </w:rPr>
            </w:pPr>
            <w:r w:rsidRPr="00955E8E">
              <w:rPr>
                <w:rFonts w:asciiTheme="minorHAnsi" w:eastAsia="Times New Roman" w:hAnsiTheme="minorHAnsi" w:cs="Times New Roman"/>
                <w:color w:val="000000"/>
                <w:sz w:val="20"/>
                <w:szCs w:val="20"/>
                <w:lang w:eastAsia="en-GB"/>
              </w:rPr>
              <w:t>IT</w:t>
            </w:r>
          </w:p>
        </w:tc>
        <w:tc>
          <w:tcPr>
            <w:tcW w:w="0" w:type="auto"/>
            <w:tcBorders>
              <w:top w:val="nil"/>
              <w:left w:val="nil"/>
              <w:bottom w:val="single" w:sz="4" w:space="0" w:color="auto"/>
              <w:right w:val="single" w:sz="4" w:space="0" w:color="auto"/>
            </w:tcBorders>
            <w:shd w:val="clear" w:color="auto" w:fill="auto"/>
            <w:noWrap/>
            <w:vAlign w:val="center"/>
            <w:hideMark/>
          </w:tcPr>
          <w:p w14:paraId="79275920" w14:textId="77777777" w:rsidR="0000756F" w:rsidRPr="00955E8E" w:rsidRDefault="0000756F" w:rsidP="00606BE9">
            <w:pPr>
              <w:spacing w:after="0" w:line="240" w:lineRule="auto"/>
              <w:jc w:val="left"/>
              <w:rPr>
                <w:rFonts w:asciiTheme="minorHAnsi" w:eastAsia="Times New Roman" w:hAnsiTheme="minorHAnsi" w:cs="Times New Roman"/>
                <w:color w:val="000000"/>
                <w:sz w:val="20"/>
                <w:szCs w:val="20"/>
                <w:lang w:eastAsia="en-GB"/>
              </w:rPr>
            </w:pPr>
            <w:r w:rsidRPr="00955E8E">
              <w:rPr>
                <w:rFonts w:asciiTheme="minorHAnsi" w:eastAsia="Times New Roman" w:hAnsiTheme="minorHAnsi" w:cs="Times New Roman"/>
                <w:color w:val="000000"/>
                <w:sz w:val="20"/>
                <w:szCs w:val="20"/>
                <w:lang w:eastAsia="en-GB"/>
              </w:rPr>
              <w:t>Gohar Harutuynyan</w:t>
            </w:r>
          </w:p>
        </w:tc>
        <w:tc>
          <w:tcPr>
            <w:tcW w:w="0" w:type="auto"/>
            <w:tcBorders>
              <w:top w:val="nil"/>
              <w:left w:val="nil"/>
              <w:bottom w:val="single" w:sz="4" w:space="0" w:color="auto"/>
              <w:right w:val="single" w:sz="4" w:space="0" w:color="auto"/>
            </w:tcBorders>
            <w:shd w:val="clear" w:color="auto" w:fill="auto"/>
            <w:vAlign w:val="center"/>
            <w:hideMark/>
          </w:tcPr>
          <w:p w14:paraId="7593173C" w14:textId="77777777" w:rsidR="0000756F" w:rsidRPr="00955E8E" w:rsidRDefault="0000756F" w:rsidP="00606BE9">
            <w:pPr>
              <w:spacing w:after="0" w:line="240" w:lineRule="auto"/>
              <w:jc w:val="left"/>
              <w:rPr>
                <w:rFonts w:asciiTheme="minorHAnsi" w:eastAsia="Times New Roman" w:hAnsiTheme="minorHAnsi" w:cs="Times New Roman"/>
                <w:color w:val="000000"/>
                <w:sz w:val="20"/>
                <w:szCs w:val="20"/>
                <w:lang w:eastAsia="en-GB"/>
              </w:rPr>
            </w:pPr>
            <w:r w:rsidRPr="0000756F">
              <w:rPr>
                <w:rFonts w:asciiTheme="minorHAnsi" w:eastAsia="Times New Roman" w:hAnsiTheme="minorHAnsi" w:cs="Times New Roman"/>
                <w:color w:val="000000"/>
                <w:sz w:val="20"/>
                <w:szCs w:val="20"/>
                <w:lang w:eastAsia="en-GB"/>
              </w:rPr>
              <w:t>MNP</w:t>
            </w:r>
          </w:p>
        </w:tc>
        <w:tc>
          <w:tcPr>
            <w:tcW w:w="0" w:type="auto"/>
            <w:tcBorders>
              <w:top w:val="nil"/>
              <w:left w:val="nil"/>
              <w:bottom w:val="single" w:sz="4" w:space="0" w:color="auto"/>
              <w:right w:val="single" w:sz="4" w:space="0" w:color="auto"/>
            </w:tcBorders>
            <w:shd w:val="clear" w:color="auto" w:fill="auto"/>
            <w:vAlign w:val="center"/>
            <w:hideMark/>
          </w:tcPr>
          <w:p w14:paraId="26EF4751" w14:textId="77777777" w:rsidR="0000756F" w:rsidRPr="00955E8E" w:rsidRDefault="0000756F" w:rsidP="00606BE9">
            <w:pPr>
              <w:spacing w:after="0" w:line="240" w:lineRule="auto"/>
              <w:jc w:val="left"/>
              <w:rPr>
                <w:rFonts w:asciiTheme="minorHAnsi" w:eastAsia="Times New Roman" w:hAnsiTheme="minorHAnsi" w:cs="Times New Roman"/>
                <w:color w:val="000000"/>
                <w:sz w:val="20"/>
                <w:szCs w:val="20"/>
                <w:lang w:eastAsia="en-GB"/>
              </w:rPr>
            </w:pPr>
            <w:r w:rsidRPr="00955E8E">
              <w:rPr>
                <w:rFonts w:asciiTheme="minorHAnsi" w:eastAsia="Times New Roman" w:hAnsiTheme="minorHAnsi" w:cs="Times New Roman"/>
                <w:color w:val="000000"/>
                <w:sz w:val="20"/>
                <w:szCs w:val="20"/>
                <w:lang w:eastAsia="en-GB"/>
              </w:rPr>
              <w:t>E</w:t>
            </w:r>
            <w:r w:rsidRPr="0000756F">
              <w:rPr>
                <w:rFonts w:asciiTheme="minorHAnsi" w:eastAsia="Times New Roman" w:hAnsiTheme="minorHAnsi" w:cs="Times New Roman"/>
                <w:color w:val="000000"/>
                <w:sz w:val="20"/>
                <w:szCs w:val="20"/>
                <w:lang w:eastAsia="en-GB"/>
              </w:rPr>
              <w:t>MIC</w:t>
            </w:r>
          </w:p>
        </w:tc>
        <w:tc>
          <w:tcPr>
            <w:tcW w:w="0" w:type="auto"/>
            <w:tcBorders>
              <w:top w:val="nil"/>
              <w:left w:val="nil"/>
              <w:bottom w:val="single" w:sz="4" w:space="0" w:color="auto"/>
              <w:right w:val="single" w:sz="4" w:space="0" w:color="auto"/>
            </w:tcBorders>
            <w:shd w:val="clear" w:color="auto" w:fill="auto"/>
            <w:vAlign w:val="center"/>
            <w:hideMark/>
          </w:tcPr>
          <w:p w14:paraId="448FC545" w14:textId="77777777" w:rsidR="0000756F" w:rsidRPr="00955E8E" w:rsidRDefault="0000756F" w:rsidP="00606BE9">
            <w:pPr>
              <w:spacing w:after="0" w:line="240" w:lineRule="auto"/>
              <w:jc w:val="left"/>
              <w:rPr>
                <w:rFonts w:asciiTheme="minorHAnsi" w:eastAsia="Times New Roman" w:hAnsiTheme="minorHAnsi" w:cs="Times New Roman"/>
                <w:color w:val="000000"/>
                <w:sz w:val="20"/>
                <w:szCs w:val="20"/>
                <w:lang w:eastAsia="en-GB"/>
              </w:rPr>
            </w:pPr>
            <w:r w:rsidRPr="00955E8E">
              <w:rPr>
                <w:rFonts w:asciiTheme="minorHAnsi" w:eastAsia="Times New Roman" w:hAnsiTheme="minorHAnsi" w:cs="Times New Roman"/>
                <w:color w:val="000000"/>
                <w:sz w:val="20"/>
                <w:szCs w:val="20"/>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5A8FAF8C" w14:textId="77777777" w:rsidR="0000756F" w:rsidRPr="00955E8E" w:rsidRDefault="0000756F" w:rsidP="00606BE9">
            <w:pPr>
              <w:spacing w:after="0" w:line="240" w:lineRule="auto"/>
              <w:jc w:val="left"/>
              <w:rPr>
                <w:rFonts w:asciiTheme="minorHAnsi" w:eastAsia="Times New Roman" w:hAnsiTheme="minorHAnsi" w:cs="Times New Roman"/>
                <w:color w:val="000000"/>
                <w:sz w:val="20"/>
                <w:szCs w:val="20"/>
                <w:lang w:eastAsia="en-GB"/>
              </w:rPr>
            </w:pPr>
            <w:r w:rsidRPr="00955E8E">
              <w:rPr>
                <w:rFonts w:asciiTheme="minorHAnsi" w:eastAsia="Times New Roman" w:hAnsiTheme="minorHAnsi" w:cs="Times New Roman"/>
                <w:color w:val="000000"/>
                <w:sz w:val="20"/>
                <w:szCs w:val="20"/>
                <w:lang w:eastAsia="en-GB"/>
              </w:rPr>
              <w:t>Management and processing of the water quality data</w:t>
            </w:r>
          </w:p>
        </w:tc>
      </w:tr>
      <w:tr w:rsidR="0000756F" w:rsidRPr="0000756F" w14:paraId="53AE9528" w14:textId="77777777" w:rsidTr="000131DF">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D90BCD1" w14:textId="77777777" w:rsidR="0000756F" w:rsidRPr="00955E8E" w:rsidRDefault="0000756F" w:rsidP="00606BE9">
            <w:pPr>
              <w:spacing w:after="0" w:line="240" w:lineRule="auto"/>
              <w:jc w:val="left"/>
              <w:rPr>
                <w:rFonts w:asciiTheme="minorHAnsi" w:eastAsia="Times New Roman" w:hAnsiTheme="minorHAnsi" w:cs="Times New Roman"/>
                <w:color w:val="000000"/>
                <w:sz w:val="20"/>
                <w:szCs w:val="20"/>
                <w:lang w:eastAsia="en-GB"/>
              </w:rPr>
            </w:pPr>
            <w:r w:rsidRPr="00955E8E">
              <w:rPr>
                <w:rFonts w:asciiTheme="minorHAnsi" w:eastAsia="Times New Roman" w:hAnsiTheme="minorHAnsi" w:cs="Times New Roman"/>
                <w:color w:val="000000"/>
                <w:sz w:val="20"/>
                <w:szCs w:val="20"/>
                <w:lang w:eastAsia="en-GB"/>
              </w:rPr>
              <w:t>IT</w:t>
            </w:r>
          </w:p>
        </w:tc>
        <w:tc>
          <w:tcPr>
            <w:tcW w:w="0" w:type="auto"/>
            <w:tcBorders>
              <w:top w:val="nil"/>
              <w:left w:val="nil"/>
              <w:bottom w:val="single" w:sz="4" w:space="0" w:color="auto"/>
              <w:right w:val="single" w:sz="4" w:space="0" w:color="auto"/>
            </w:tcBorders>
            <w:shd w:val="clear" w:color="auto" w:fill="auto"/>
            <w:noWrap/>
            <w:vAlign w:val="center"/>
            <w:hideMark/>
          </w:tcPr>
          <w:p w14:paraId="74A88373" w14:textId="77777777" w:rsidR="0000756F" w:rsidRPr="00955E8E" w:rsidRDefault="0000756F" w:rsidP="00606BE9">
            <w:pPr>
              <w:spacing w:after="0" w:line="240" w:lineRule="auto"/>
              <w:jc w:val="left"/>
              <w:rPr>
                <w:rFonts w:asciiTheme="minorHAnsi" w:eastAsia="Times New Roman" w:hAnsiTheme="minorHAnsi" w:cs="Times New Roman"/>
                <w:color w:val="000000"/>
                <w:sz w:val="20"/>
                <w:szCs w:val="20"/>
                <w:lang w:eastAsia="en-GB"/>
              </w:rPr>
            </w:pPr>
            <w:r w:rsidRPr="00955E8E">
              <w:rPr>
                <w:rFonts w:asciiTheme="minorHAnsi" w:eastAsia="Times New Roman" w:hAnsiTheme="minorHAnsi" w:cs="Times New Roman"/>
                <w:color w:val="000000"/>
                <w:sz w:val="20"/>
                <w:szCs w:val="20"/>
                <w:lang w:eastAsia="en-GB"/>
              </w:rPr>
              <w:t>Hrant Zaqaryan</w:t>
            </w:r>
          </w:p>
        </w:tc>
        <w:tc>
          <w:tcPr>
            <w:tcW w:w="0" w:type="auto"/>
            <w:tcBorders>
              <w:top w:val="nil"/>
              <w:left w:val="nil"/>
              <w:bottom w:val="single" w:sz="4" w:space="0" w:color="auto"/>
              <w:right w:val="single" w:sz="4" w:space="0" w:color="auto"/>
            </w:tcBorders>
            <w:shd w:val="clear" w:color="auto" w:fill="auto"/>
            <w:vAlign w:val="center"/>
            <w:hideMark/>
          </w:tcPr>
          <w:p w14:paraId="7FC7D7B2" w14:textId="77777777" w:rsidR="0000756F" w:rsidRPr="00955E8E" w:rsidRDefault="0000756F" w:rsidP="00606BE9">
            <w:pPr>
              <w:spacing w:after="0" w:line="240" w:lineRule="auto"/>
              <w:jc w:val="left"/>
              <w:rPr>
                <w:rFonts w:asciiTheme="minorHAnsi" w:eastAsia="Times New Roman" w:hAnsiTheme="minorHAnsi" w:cs="Times New Roman"/>
                <w:color w:val="000000"/>
                <w:sz w:val="20"/>
                <w:szCs w:val="20"/>
                <w:lang w:eastAsia="en-GB"/>
              </w:rPr>
            </w:pPr>
            <w:r w:rsidRPr="0000756F">
              <w:rPr>
                <w:rFonts w:asciiTheme="minorHAnsi" w:eastAsia="Times New Roman" w:hAnsiTheme="minorHAnsi" w:cs="Times New Roman"/>
                <w:color w:val="000000"/>
                <w:sz w:val="20"/>
                <w:szCs w:val="20"/>
                <w:lang w:eastAsia="en-GB"/>
              </w:rPr>
              <w:t>MNP</w:t>
            </w:r>
            <w:r w:rsidRPr="00955E8E">
              <w:rPr>
                <w:rFonts w:asciiTheme="minorHAnsi" w:eastAsia="Times New Roman" w:hAnsiTheme="minorHAnsi" w:cs="Times New Roman"/>
                <w:color w:val="000000"/>
                <w:sz w:val="20"/>
                <w:szCs w:val="20"/>
                <w:lang w:eastAsia="en-GB"/>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30AAD0DC" w14:textId="77777777" w:rsidR="0000756F" w:rsidRPr="00955E8E" w:rsidRDefault="0000756F" w:rsidP="00606BE9">
            <w:pPr>
              <w:spacing w:after="0" w:line="240" w:lineRule="auto"/>
              <w:jc w:val="left"/>
              <w:rPr>
                <w:rFonts w:asciiTheme="minorHAnsi" w:eastAsia="Times New Roman" w:hAnsiTheme="minorHAnsi" w:cs="Times New Roman"/>
                <w:color w:val="000000"/>
                <w:sz w:val="20"/>
                <w:szCs w:val="20"/>
                <w:lang w:eastAsia="en-GB"/>
              </w:rPr>
            </w:pPr>
            <w:r w:rsidRPr="00955E8E">
              <w:rPr>
                <w:rFonts w:asciiTheme="minorHAnsi" w:eastAsia="Times New Roman" w:hAnsiTheme="minorHAnsi" w:cs="Times New Roman"/>
                <w:color w:val="000000"/>
                <w:sz w:val="20"/>
                <w:szCs w:val="20"/>
                <w:lang w:eastAsia="en-GB"/>
              </w:rPr>
              <w:t>W</w:t>
            </w:r>
            <w:r w:rsidRPr="0000756F">
              <w:rPr>
                <w:rFonts w:asciiTheme="minorHAnsi" w:eastAsia="Times New Roman" w:hAnsiTheme="minorHAnsi" w:cs="Times New Roman"/>
                <w:color w:val="000000"/>
                <w:sz w:val="20"/>
                <w:szCs w:val="20"/>
                <w:lang w:eastAsia="en-GB"/>
              </w:rPr>
              <w:t>RMA</w:t>
            </w:r>
          </w:p>
        </w:tc>
        <w:tc>
          <w:tcPr>
            <w:tcW w:w="0" w:type="auto"/>
            <w:tcBorders>
              <w:top w:val="nil"/>
              <w:left w:val="nil"/>
              <w:bottom w:val="single" w:sz="4" w:space="0" w:color="auto"/>
              <w:right w:val="single" w:sz="4" w:space="0" w:color="auto"/>
            </w:tcBorders>
            <w:shd w:val="clear" w:color="auto" w:fill="auto"/>
            <w:vAlign w:val="center"/>
            <w:hideMark/>
          </w:tcPr>
          <w:p w14:paraId="241B51E1" w14:textId="77777777" w:rsidR="0000756F" w:rsidRPr="00955E8E" w:rsidRDefault="0000756F" w:rsidP="00606BE9">
            <w:pPr>
              <w:spacing w:after="0" w:line="240" w:lineRule="auto"/>
              <w:jc w:val="left"/>
              <w:rPr>
                <w:rFonts w:asciiTheme="minorHAnsi" w:eastAsia="Times New Roman" w:hAnsiTheme="minorHAnsi" w:cs="Times New Roman"/>
                <w:color w:val="000000"/>
                <w:sz w:val="20"/>
                <w:szCs w:val="20"/>
                <w:lang w:eastAsia="en-GB"/>
              </w:rPr>
            </w:pPr>
            <w:r w:rsidRPr="00955E8E">
              <w:rPr>
                <w:rFonts w:asciiTheme="minorHAnsi" w:eastAsia="Times New Roman" w:hAnsiTheme="minorHAnsi" w:cs="Times New Roman"/>
                <w:color w:val="000000"/>
                <w:sz w:val="20"/>
                <w:szCs w:val="20"/>
                <w:lang w:eastAsia="en-GB"/>
              </w:rPr>
              <w:t>Head of the division</w:t>
            </w:r>
          </w:p>
        </w:tc>
        <w:tc>
          <w:tcPr>
            <w:tcW w:w="0" w:type="auto"/>
            <w:tcBorders>
              <w:top w:val="nil"/>
              <w:left w:val="nil"/>
              <w:bottom w:val="single" w:sz="4" w:space="0" w:color="auto"/>
              <w:right w:val="single" w:sz="4" w:space="0" w:color="auto"/>
            </w:tcBorders>
            <w:shd w:val="clear" w:color="auto" w:fill="auto"/>
            <w:vAlign w:val="center"/>
            <w:hideMark/>
          </w:tcPr>
          <w:p w14:paraId="4720E2EE" w14:textId="77777777" w:rsidR="0000756F" w:rsidRPr="00955E8E" w:rsidRDefault="0000756F" w:rsidP="00606BE9">
            <w:pPr>
              <w:spacing w:after="0" w:line="240" w:lineRule="auto"/>
              <w:jc w:val="left"/>
              <w:rPr>
                <w:rFonts w:asciiTheme="minorHAnsi" w:eastAsia="Times New Roman" w:hAnsiTheme="minorHAnsi" w:cs="Times New Roman"/>
                <w:color w:val="000000"/>
                <w:sz w:val="20"/>
                <w:szCs w:val="20"/>
                <w:lang w:eastAsia="en-GB"/>
              </w:rPr>
            </w:pPr>
            <w:r w:rsidRPr="00955E8E">
              <w:rPr>
                <w:rFonts w:asciiTheme="minorHAnsi" w:eastAsia="Times New Roman" w:hAnsiTheme="minorHAnsi" w:cs="Times New Roman"/>
                <w:color w:val="000000"/>
                <w:sz w:val="20"/>
                <w:szCs w:val="20"/>
                <w:lang w:eastAsia="en-GB"/>
              </w:rPr>
              <w:t>Manager of the State water resources cadastre</w:t>
            </w:r>
          </w:p>
        </w:tc>
      </w:tr>
      <w:tr w:rsidR="0000756F" w:rsidRPr="0000756F" w14:paraId="56C55B79" w14:textId="77777777" w:rsidTr="000131DF">
        <w:trPr>
          <w:trHeight w:val="9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B9D116B" w14:textId="77777777" w:rsidR="0000756F" w:rsidRPr="00955E8E" w:rsidRDefault="0000756F" w:rsidP="00606BE9">
            <w:pPr>
              <w:spacing w:after="0" w:line="240" w:lineRule="auto"/>
              <w:jc w:val="left"/>
              <w:rPr>
                <w:rFonts w:asciiTheme="minorHAnsi" w:eastAsia="Times New Roman" w:hAnsiTheme="minorHAnsi" w:cs="Times New Roman"/>
                <w:color w:val="000000"/>
                <w:sz w:val="20"/>
                <w:szCs w:val="20"/>
                <w:lang w:eastAsia="en-GB"/>
              </w:rPr>
            </w:pPr>
            <w:r w:rsidRPr="00955E8E">
              <w:rPr>
                <w:rFonts w:asciiTheme="minorHAnsi" w:eastAsia="Times New Roman" w:hAnsiTheme="minorHAnsi" w:cs="Times New Roman"/>
                <w:color w:val="000000"/>
                <w:sz w:val="20"/>
                <w:szCs w:val="20"/>
                <w:lang w:eastAsia="en-GB"/>
              </w:rPr>
              <w:t>IT</w:t>
            </w:r>
          </w:p>
        </w:tc>
        <w:tc>
          <w:tcPr>
            <w:tcW w:w="0" w:type="auto"/>
            <w:tcBorders>
              <w:top w:val="nil"/>
              <w:left w:val="nil"/>
              <w:bottom w:val="single" w:sz="4" w:space="0" w:color="auto"/>
              <w:right w:val="single" w:sz="4" w:space="0" w:color="auto"/>
            </w:tcBorders>
            <w:shd w:val="clear" w:color="auto" w:fill="auto"/>
            <w:noWrap/>
            <w:vAlign w:val="center"/>
            <w:hideMark/>
          </w:tcPr>
          <w:p w14:paraId="03B239AD" w14:textId="77777777" w:rsidR="0000756F" w:rsidRPr="00955E8E" w:rsidRDefault="0000756F" w:rsidP="00606BE9">
            <w:pPr>
              <w:spacing w:after="0" w:line="240" w:lineRule="auto"/>
              <w:jc w:val="left"/>
              <w:rPr>
                <w:rFonts w:asciiTheme="minorHAnsi" w:eastAsia="Times New Roman" w:hAnsiTheme="minorHAnsi" w:cs="Times New Roman"/>
                <w:color w:val="000000"/>
                <w:sz w:val="20"/>
                <w:szCs w:val="20"/>
                <w:lang w:eastAsia="en-GB"/>
              </w:rPr>
            </w:pPr>
            <w:r w:rsidRPr="00955E8E">
              <w:rPr>
                <w:rFonts w:asciiTheme="minorHAnsi" w:eastAsia="Times New Roman" w:hAnsiTheme="minorHAnsi" w:cs="Times New Roman"/>
                <w:color w:val="000000"/>
                <w:sz w:val="20"/>
                <w:szCs w:val="20"/>
                <w:lang w:eastAsia="en-GB"/>
              </w:rPr>
              <w:t>Armine Danielyan</w:t>
            </w:r>
          </w:p>
        </w:tc>
        <w:tc>
          <w:tcPr>
            <w:tcW w:w="0" w:type="auto"/>
            <w:tcBorders>
              <w:top w:val="nil"/>
              <w:left w:val="nil"/>
              <w:bottom w:val="single" w:sz="4" w:space="0" w:color="auto"/>
              <w:right w:val="single" w:sz="4" w:space="0" w:color="auto"/>
            </w:tcBorders>
            <w:shd w:val="clear" w:color="auto" w:fill="auto"/>
            <w:vAlign w:val="center"/>
            <w:hideMark/>
          </w:tcPr>
          <w:p w14:paraId="675B4270" w14:textId="77777777" w:rsidR="0000756F" w:rsidRPr="00955E8E" w:rsidRDefault="0000756F" w:rsidP="00606BE9">
            <w:pPr>
              <w:spacing w:after="0" w:line="240" w:lineRule="auto"/>
              <w:jc w:val="left"/>
              <w:rPr>
                <w:rFonts w:asciiTheme="minorHAnsi" w:eastAsia="Times New Roman" w:hAnsiTheme="minorHAnsi" w:cs="Times New Roman"/>
                <w:color w:val="000000"/>
                <w:sz w:val="20"/>
                <w:szCs w:val="20"/>
                <w:lang w:eastAsia="en-GB"/>
              </w:rPr>
            </w:pPr>
            <w:r w:rsidRPr="0000756F">
              <w:rPr>
                <w:rFonts w:asciiTheme="minorHAnsi" w:eastAsia="Times New Roman" w:hAnsiTheme="minorHAnsi" w:cs="Times New Roman"/>
                <w:color w:val="000000"/>
                <w:sz w:val="20"/>
                <w:szCs w:val="20"/>
                <w:lang w:eastAsia="en-GB"/>
              </w:rPr>
              <w:t>MES</w:t>
            </w:r>
          </w:p>
        </w:tc>
        <w:tc>
          <w:tcPr>
            <w:tcW w:w="0" w:type="auto"/>
            <w:tcBorders>
              <w:top w:val="nil"/>
              <w:left w:val="nil"/>
              <w:bottom w:val="single" w:sz="4" w:space="0" w:color="auto"/>
              <w:right w:val="single" w:sz="4" w:space="0" w:color="auto"/>
            </w:tcBorders>
            <w:shd w:val="clear" w:color="auto" w:fill="auto"/>
            <w:vAlign w:val="center"/>
            <w:hideMark/>
          </w:tcPr>
          <w:p w14:paraId="3310C36A" w14:textId="0D722664" w:rsidR="0000756F" w:rsidRPr="00955E8E" w:rsidRDefault="002D2858" w:rsidP="00606BE9">
            <w:pPr>
              <w:spacing w:after="0" w:line="240" w:lineRule="auto"/>
              <w:jc w:val="left"/>
              <w:rPr>
                <w:rFonts w:asciiTheme="minorHAnsi" w:eastAsia="Times New Roman" w:hAnsiTheme="minorHAnsi" w:cs="Times New Roman"/>
                <w:color w:val="000000"/>
                <w:sz w:val="20"/>
                <w:szCs w:val="20"/>
                <w:lang w:eastAsia="en-GB"/>
              </w:rPr>
            </w:pPr>
            <w:r>
              <w:rPr>
                <w:rFonts w:asciiTheme="minorHAnsi" w:eastAsia="Times New Roman" w:hAnsiTheme="minorHAnsi" w:cs="Times New Roman"/>
                <w:color w:val="000000"/>
                <w:sz w:val="20"/>
                <w:szCs w:val="20"/>
                <w:lang w:eastAsia="en-GB"/>
              </w:rPr>
              <w:t>Hydromet</w:t>
            </w:r>
          </w:p>
        </w:tc>
        <w:tc>
          <w:tcPr>
            <w:tcW w:w="0" w:type="auto"/>
            <w:tcBorders>
              <w:top w:val="nil"/>
              <w:left w:val="nil"/>
              <w:bottom w:val="single" w:sz="4" w:space="0" w:color="auto"/>
              <w:right w:val="single" w:sz="4" w:space="0" w:color="auto"/>
            </w:tcBorders>
            <w:shd w:val="clear" w:color="auto" w:fill="auto"/>
            <w:vAlign w:val="center"/>
            <w:hideMark/>
          </w:tcPr>
          <w:p w14:paraId="25259599" w14:textId="77777777" w:rsidR="0000756F" w:rsidRPr="00955E8E" w:rsidRDefault="0000756F" w:rsidP="00606BE9">
            <w:pPr>
              <w:spacing w:after="0" w:line="240" w:lineRule="auto"/>
              <w:jc w:val="left"/>
              <w:rPr>
                <w:rFonts w:asciiTheme="minorHAnsi" w:eastAsia="Times New Roman" w:hAnsiTheme="minorHAnsi" w:cs="Times New Roman"/>
                <w:color w:val="000000"/>
                <w:sz w:val="20"/>
                <w:szCs w:val="20"/>
                <w:lang w:eastAsia="en-GB"/>
              </w:rPr>
            </w:pPr>
            <w:r w:rsidRPr="00955E8E">
              <w:rPr>
                <w:rFonts w:asciiTheme="minorHAnsi" w:eastAsia="Times New Roman" w:hAnsiTheme="minorHAnsi" w:cs="Times New Roman"/>
                <w:color w:val="000000"/>
                <w:sz w:val="20"/>
                <w:szCs w:val="20"/>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14:paraId="2DE8CB20" w14:textId="77777777" w:rsidR="0000756F" w:rsidRPr="00955E8E" w:rsidRDefault="0000756F" w:rsidP="00606BE9">
            <w:pPr>
              <w:spacing w:after="0" w:line="240" w:lineRule="auto"/>
              <w:jc w:val="left"/>
              <w:rPr>
                <w:rFonts w:asciiTheme="minorHAnsi" w:eastAsia="Times New Roman" w:hAnsiTheme="minorHAnsi" w:cs="Times New Roman"/>
                <w:color w:val="000000"/>
                <w:sz w:val="20"/>
                <w:szCs w:val="20"/>
                <w:lang w:eastAsia="en-GB"/>
              </w:rPr>
            </w:pPr>
            <w:r w:rsidRPr="00955E8E">
              <w:rPr>
                <w:rFonts w:asciiTheme="minorHAnsi" w:eastAsia="Times New Roman" w:hAnsiTheme="minorHAnsi" w:cs="Times New Roman"/>
                <w:color w:val="000000"/>
                <w:sz w:val="20"/>
                <w:szCs w:val="20"/>
                <w:lang w:eastAsia="en-GB"/>
              </w:rPr>
              <w:t>Management and processing of surface water quantity data</w:t>
            </w:r>
          </w:p>
        </w:tc>
      </w:tr>
    </w:tbl>
    <w:p w14:paraId="6C530A6B" w14:textId="77777777" w:rsidR="00955E8E" w:rsidRDefault="00955E8E" w:rsidP="00737991">
      <w:pPr>
        <w:rPr>
          <w:i/>
        </w:rPr>
      </w:pPr>
    </w:p>
    <w:p w14:paraId="48C3A66D" w14:textId="6F37849F" w:rsidR="00A766C4" w:rsidRPr="001A1B0B" w:rsidRDefault="0051713A" w:rsidP="00737991">
      <w:pPr>
        <w:rPr>
          <w:i/>
        </w:rPr>
      </w:pPr>
      <w:r w:rsidRPr="001A1B0B">
        <w:rPr>
          <w:i/>
        </w:rPr>
        <w:t xml:space="preserve">Note: </w:t>
      </w:r>
      <w:r w:rsidR="00503FC0">
        <w:rPr>
          <w:i/>
        </w:rPr>
        <w:t>R</w:t>
      </w:r>
      <w:r w:rsidRPr="001A1B0B">
        <w:rPr>
          <w:i/>
        </w:rPr>
        <w:t xml:space="preserve">oles of the </w:t>
      </w:r>
      <w:r w:rsidR="0000756F">
        <w:rPr>
          <w:i/>
        </w:rPr>
        <w:t xml:space="preserve">content </w:t>
      </w:r>
      <w:r w:rsidRPr="001A1B0B">
        <w:rPr>
          <w:i/>
        </w:rPr>
        <w:t xml:space="preserve">experts will be defined </w:t>
      </w:r>
      <w:r w:rsidR="00503FC0">
        <w:rPr>
          <w:i/>
        </w:rPr>
        <w:t xml:space="preserve">as </w:t>
      </w:r>
      <w:r w:rsidRPr="001A1B0B">
        <w:rPr>
          <w:i/>
        </w:rPr>
        <w:t>one of those d</w:t>
      </w:r>
      <w:r w:rsidR="00A766C4" w:rsidRPr="001A1B0B">
        <w:rPr>
          <w:i/>
        </w:rPr>
        <w:t>ata provider, data owner, data steward</w:t>
      </w:r>
      <w:r w:rsidRPr="001A1B0B">
        <w:rPr>
          <w:i/>
        </w:rPr>
        <w:t xml:space="preserve"> based on the </w:t>
      </w:r>
      <w:r w:rsidR="000146BE" w:rsidRPr="001A1B0B">
        <w:rPr>
          <w:i/>
        </w:rPr>
        <w:t xml:space="preserve">data exchange protocol which might be subject for the development between </w:t>
      </w:r>
      <w:r w:rsidR="0000756F" w:rsidRPr="0000756F">
        <w:rPr>
          <w:i/>
        </w:rPr>
        <w:t xml:space="preserve">EMIC, WRMA, </w:t>
      </w:r>
      <w:r w:rsidR="002D2858">
        <w:rPr>
          <w:i/>
        </w:rPr>
        <w:t>HYDROMET</w:t>
      </w:r>
      <w:r w:rsidR="0000756F">
        <w:rPr>
          <w:i/>
        </w:rPr>
        <w:t xml:space="preserve"> and </w:t>
      </w:r>
      <w:r w:rsidR="00C41D43">
        <w:rPr>
          <w:i/>
        </w:rPr>
        <w:t>ARMSTAT</w:t>
      </w:r>
      <w:r w:rsidR="0000756F">
        <w:rPr>
          <w:i/>
        </w:rPr>
        <w:t xml:space="preserve">. </w:t>
      </w:r>
    </w:p>
    <w:p w14:paraId="14D491AC" w14:textId="5EA4F010" w:rsidR="00201A5D" w:rsidRDefault="00201A5D" w:rsidP="00737991">
      <w:pPr>
        <w:rPr>
          <w:i/>
        </w:rPr>
      </w:pPr>
      <w:r w:rsidRPr="003C4345">
        <w:rPr>
          <w:i/>
          <w:highlight w:val="green"/>
        </w:rPr>
        <w:t xml:space="preserve">Suggestion: </w:t>
      </w:r>
      <w:r w:rsidR="00885BFC">
        <w:rPr>
          <w:i/>
          <w:highlight w:val="green"/>
        </w:rPr>
        <w:t xml:space="preserve">The SEIS </w:t>
      </w:r>
      <w:r w:rsidR="009B62DA" w:rsidRPr="003C4345">
        <w:rPr>
          <w:i/>
          <w:highlight w:val="green"/>
        </w:rPr>
        <w:t xml:space="preserve">National </w:t>
      </w:r>
      <w:r w:rsidR="00885BFC">
        <w:rPr>
          <w:i/>
          <w:highlight w:val="green"/>
        </w:rPr>
        <w:t>A</w:t>
      </w:r>
      <w:r w:rsidR="009B62DA" w:rsidRPr="003C4345">
        <w:rPr>
          <w:i/>
          <w:highlight w:val="green"/>
        </w:rPr>
        <w:t>ssistant will organi</w:t>
      </w:r>
      <w:r w:rsidR="00885BFC">
        <w:rPr>
          <w:i/>
          <w:highlight w:val="green"/>
        </w:rPr>
        <w:t>s</w:t>
      </w:r>
      <w:r w:rsidR="009B62DA" w:rsidRPr="003C4345">
        <w:rPr>
          <w:i/>
          <w:highlight w:val="green"/>
        </w:rPr>
        <w:t xml:space="preserve">e </w:t>
      </w:r>
      <w:r w:rsidR="0034248A" w:rsidRPr="003C4345">
        <w:rPr>
          <w:i/>
          <w:highlight w:val="green"/>
        </w:rPr>
        <w:t xml:space="preserve">the kick-off meeting to facilitate the development of the national team from EMIC, WRMA, </w:t>
      </w:r>
      <w:r w:rsidR="002D2858">
        <w:rPr>
          <w:i/>
          <w:highlight w:val="green"/>
        </w:rPr>
        <w:t>Hydromet</w:t>
      </w:r>
      <w:r w:rsidR="0034248A" w:rsidRPr="003C4345">
        <w:rPr>
          <w:i/>
          <w:highlight w:val="green"/>
        </w:rPr>
        <w:t xml:space="preserve"> and ARMSTAT. It would be preferable </w:t>
      </w:r>
      <w:r w:rsidRPr="003C4345">
        <w:rPr>
          <w:i/>
          <w:highlight w:val="green"/>
        </w:rPr>
        <w:t xml:space="preserve">to maintain </w:t>
      </w:r>
      <w:r w:rsidR="0034248A" w:rsidRPr="003C4345">
        <w:rPr>
          <w:i/>
          <w:highlight w:val="green"/>
        </w:rPr>
        <w:t xml:space="preserve">the national experts trained on the water indicators as national </w:t>
      </w:r>
      <w:r w:rsidR="007358F3" w:rsidRPr="003C4345">
        <w:rPr>
          <w:i/>
          <w:highlight w:val="green"/>
        </w:rPr>
        <w:t>team for</w:t>
      </w:r>
      <w:r w:rsidRPr="003C4345">
        <w:rPr>
          <w:i/>
          <w:highlight w:val="green"/>
        </w:rPr>
        <w:t xml:space="preserve"> developing the </w:t>
      </w:r>
      <w:r w:rsidR="00794B0C" w:rsidRPr="003C4345">
        <w:rPr>
          <w:i/>
          <w:highlight w:val="green"/>
        </w:rPr>
        <w:t>EcoPortal Armenia</w:t>
      </w:r>
      <w:r w:rsidRPr="003C4345">
        <w:rPr>
          <w:i/>
          <w:highlight w:val="green"/>
        </w:rPr>
        <w:t>.</w:t>
      </w:r>
      <w:r w:rsidR="003C4345" w:rsidRPr="003C4345">
        <w:rPr>
          <w:i/>
          <w:highlight w:val="green"/>
        </w:rPr>
        <w:t xml:space="preserve"> It might be considered three experts per area (water quality, water quantity and IT) to be part of the National team</w:t>
      </w:r>
    </w:p>
    <w:p w14:paraId="39E52071" w14:textId="340C10E1" w:rsidR="00441510" w:rsidRPr="00441510" w:rsidRDefault="00441510" w:rsidP="00441510">
      <w:pPr>
        <w:spacing w:after="200"/>
        <w:jc w:val="left"/>
        <w:rPr>
          <w:i/>
        </w:rPr>
      </w:pPr>
      <w:r w:rsidRPr="00441510">
        <w:rPr>
          <w:i/>
          <w:highlight w:val="green"/>
        </w:rPr>
        <w:t xml:space="preserve">The working language with the EEA and its ETC/ICM will be conducted in English. </w:t>
      </w:r>
      <w:r w:rsidR="00885BFC">
        <w:rPr>
          <w:i/>
          <w:highlight w:val="green"/>
        </w:rPr>
        <w:t xml:space="preserve">The </w:t>
      </w:r>
      <w:r w:rsidRPr="00441510">
        <w:rPr>
          <w:i/>
          <w:highlight w:val="green"/>
        </w:rPr>
        <w:t>National assistant will document the outputs of the meeting while the National Focal Points to the ENI SEIS II East Project will formally inform the EEA on the final list of the national team.</w:t>
      </w:r>
      <w:r w:rsidRPr="00441510">
        <w:rPr>
          <w:i/>
        </w:rPr>
        <w:t xml:space="preserve"> </w:t>
      </w:r>
    </w:p>
    <w:p w14:paraId="5E1FC588" w14:textId="6C3004A7" w:rsidR="007358F3" w:rsidRDefault="00201A5D" w:rsidP="001A1B0B">
      <w:pPr>
        <w:spacing w:after="0" w:line="240" w:lineRule="auto"/>
        <w:rPr>
          <w:u w:val="single"/>
        </w:rPr>
      </w:pPr>
      <w:r w:rsidRPr="001A1B0B">
        <w:rPr>
          <w:u w:val="single"/>
        </w:rPr>
        <w:t xml:space="preserve">Estimated </w:t>
      </w:r>
      <w:r w:rsidR="001417D0">
        <w:rPr>
          <w:u w:val="single"/>
        </w:rPr>
        <w:t>work-day</w:t>
      </w:r>
      <w:r w:rsidRPr="001A1B0B">
        <w:rPr>
          <w:u w:val="single"/>
        </w:rPr>
        <w:t xml:space="preserve"> </w:t>
      </w:r>
      <w:r w:rsidR="00935D50">
        <w:rPr>
          <w:u w:val="single"/>
        </w:rPr>
        <w:t>for the</w:t>
      </w:r>
      <w:r w:rsidRPr="001A1B0B">
        <w:rPr>
          <w:u w:val="single"/>
        </w:rPr>
        <w:t xml:space="preserve"> National Team</w:t>
      </w:r>
      <w:r w:rsidR="007358F3">
        <w:rPr>
          <w:u w:val="single"/>
        </w:rPr>
        <w:t xml:space="preserve">: </w:t>
      </w:r>
      <w:r w:rsidR="001834EA">
        <w:rPr>
          <w:u w:val="single"/>
        </w:rPr>
        <w:t>3</w:t>
      </w:r>
      <w:r w:rsidR="007358F3">
        <w:rPr>
          <w:u w:val="single"/>
        </w:rPr>
        <w:t xml:space="preserve"> </w:t>
      </w:r>
      <w:r w:rsidR="001E7A62">
        <w:rPr>
          <w:u w:val="single"/>
        </w:rPr>
        <w:t>work-days</w:t>
      </w:r>
    </w:p>
    <w:p w14:paraId="03E9ECC5" w14:textId="789307EB" w:rsidR="00201A5D" w:rsidRPr="001A1B0B" w:rsidRDefault="007358F3" w:rsidP="001A1B0B">
      <w:pPr>
        <w:spacing w:after="0" w:line="240" w:lineRule="auto"/>
        <w:rPr>
          <w:u w:val="single"/>
        </w:rPr>
      </w:pPr>
      <w:r>
        <w:rPr>
          <w:u w:val="single"/>
        </w:rPr>
        <w:t xml:space="preserve">National assistant: 5 </w:t>
      </w:r>
      <w:r w:rsidR="001E7A62">
        <w:rPr>
          <w:u w:val="single"/>
        </w:rPr>
        <w:t>work-days</w:t>
      </w:r>
      <w:r w:rsidR="00201A5D" w:rsidRPr="001A1B0B">
        <w:rPr>
          <w:u w:val="single"/>
        </w:rPr>
        <w:t xml:space="preserve"> (discussions with National Authorit</w:t>
      </w:r>
      <w:r w:rsidR="007E10FD">
        <w:rPr>
          <w:u w:val="single"/>
        </w:rPr>
        <w:t>ies</w:t>
      </w:r>
      <w:r w:rsidR="00201A5D" w:rsidRPr="001A1B0B">
        <w:rPr>
          <w:u w:val="single"/>
        </w:rPr>
        <w:t xml:space="preserve"> e.g. Ministry of </w:t>
      </w:r>
      <w:r w:rsidR="007E10FD">
        <w:rPr>
          <w:u w:val="single"/>
        </w:rPr>
        <w:t>Nature Protection</w:t>
      </w:r>
      <w:r w:rsidR="00201A5D" w:rsidRPr="001A1B0B">
        <w:rPr>
          <w:u w:val="single"/>
        </w:rPr>
        <w:t xml:space="preserve">, </w:t>
      </w:r>
      <w:r w:rsidR="007E10FD">
        <w:rPr>
          <w:u w:val="single"/>
        </w:rPr>
        <w:t>Ministry of Emergency Situation, Water Resources Management Agency</w:t>
      </w:r>
      <w:r w:rsidR="00D75690">
        <w:rPr>
          <w:u w:val="single"/>
        </w:rPr>
        <w:t>, ARMSTAT)</w:t>
      </w:r>
    </w:p>
    <w:p w14:paraId="402CE66E" w14:textId="77777777" w:rsidR="00E4025D" w:rsidRDefault="00E4025D" w:rsidP="00201A5D">
      <w:pPr>
        <w:spacing w:after="200"/>
        <w:jc w:val="left"/>
        <w:rPr>
          <w:rFonts w:asciiTheme="minorHAnsi" w:hAnsiTheme="minorHAnsi"/>
        </w:rPr>
      </w:pPr>
    </w:p>
    <w:p w14:paraId="4BAD07C2" w14:textId="63D6F22D" w:rsidR="000A79FF" w:rsidRPr="00885BFC" w:rsidRDefault="00943261" w:rsidP="00943261">
      <w:pPr>
        <w:pStyle w:val="Heading2"/>
        <w:numPr>
          <w:ilvl w:val="0"/>
          <w:numId w:val="0"/>
        </w:numPr>
        <w:ind w:left="720"/>
        <w:rPr>
          <w:color w:val="365F91" w:themeColor="accent1" w:themeShade="BF"/>
        </w:rPr>
      </w:pPr>
      <w:bookmarkStart w:id="14" w:name="_Toc525027334"/>
      <w:r w:rsidRPr="00885BFC">
        <w:rPr>
          <w:color w:val="365F91" w:themeColor="accent1" w:themeShade="BF"/>
        </w:rPr>
        <w:lastRenderedPageBreak/>
        <w:t>Step 2</w:t>
      </w:r>
      <w:r w:rsidR="0044310E">
        <w:rPr>
          <w:color w:val="365F91" w:themeColor="accent1" w:themeShade="BF"/>
        </w:rPr>
        <w:t xml:space="preserve"> </w:t>
      </w:r>
      <w:r w:rsidRPr="00885BFC">
        <w:rPr>
          <w:color w:val="365F91" w:themeColor="accent1" w:themeShade="BF"/>
        </w:rPr>
        <w:t xml:space="preserve">- </w:t>
      </w:r>
      <w:r w:rsidR="00543921" w:rsidRPr="00885BFC">
        <w:rPr>
          <w:color w:val="365F91" w:themeColor="accent1" w:themeShade="BF"/>
        </w:rPr>
        <w:t xml:space="preserve">Developing </w:t>
      </w:r>
      <w:r w:rsidR="006D1D31" w:rsidRPr="00885BFC">
        <w:rPr>
          <w:color w:val="365F91" w:themeColor="accent1" w:themeShade="BF"/>
        </w:rPr>
        <w:t>Data Dictionar</w:t>
      </w:r>
      <w:r w:rsidR="002D2858" w:rsidRPr="00885BFC">
        <w:rPr>
          <w:color w:val="365F91" w:themeColor="accent1" w:themeShade="BF"/>
        </w:rPr>
        <w:t>ies for water quality and water quantity</w:t>
      </w:r>
      <w:bookmarkEnd w:id="14"/>
    </w:p>
    <w:p w14:paraId="480F6DE0" w14:textId="59ECAE2A" w:rsidR="00DA6AFE" w:rsidRDefault="008237EC" w:rsidP="00DA6AFE">
      <w:r>
        <w:t>Having a harmoni</w:t>
      </w:r>
      <w:r w:rsidR="00885BFC">
        <w:t>s</w:t>
      </w:r>
      <w:r>
        <w:t xml:space="preserve">ed </w:t>
      </w:r>
      <w:r w:rsidR="00AE3223">
        <w:t xml:space="preserve"> data model and data structure </w:t>
      </w:r>
      <w:r>
        <w:t xml:space="preserve">is central to all data processing and indicator development. </w:t>
      </w:r>
      <w:r w:rsidR="00DA6AFE">
        <w:t>Data Dictionary is the basic definition and description of stored and exchanged data. It is a set of descriptions and definitions which establish the standardised set of data. It comes in a form of text and tables that can be shared with all parties involved in data delivery, storage, processing and publishing. It should contain:</w:t>
      </w:r>
    </w:p>
    <w:p w14:paraId="12F70065" w14:textId="1BFE6EAA" w:rsidR="00DA6AFE" w:rsidRDefault="00DA6AFE" w:rsidP="0044310E">
      <w:pPr>
        <w:pStyle w:val="ListParagraph"/>
        <w:numPr>
          <w:ilvl w:val="0"/>
          <w:numId w:val="48"/>
        </w:numPr>
        <w:spacing w:after="0" w:line="240" w:lineRule="auto"/>
      </w:pPr>
      <w:r>
        <w:t>general and specific instructions;</w:t>
      </w:r>
    </w:p>
    <w:p w14:paraId="28D6EA40" w14:textId="53B77AB8" w:rsidR="00DA6AFE" w:rsidRDefault="00DA6AFE" w:rsidP="0044310E">
      <w:pPr>
        <w:pStyle w:val="ListParagraph"/>
        <w:numPr>
          <w:ilvl w:val="0"/>
          <w:numId w:val="48"/>
        </w:numPr>
        <w:spacing w:after="0" w:line="240" w:lineRule="auto"/>
      </w:pPr>
      <w:r>
        <w:t>data model – table relations and structure;</w:t>
      </w:r>
    </w:p>
    <w:p w14:paraId="57E55EA2" w14:textId="05337B71" w:rsidR="00DA6AFE" w:rsidRDefault="00DA6AFE" w:rsidP="0044310E">
      <w:pPr>
        <w:pStyle w:val="ListParagraph"/>
        <w:numPr>
          <w:ilvl w:val="0"/>
          <w:numId w:val="48"/>
        </w:numPr>
        <w:spacing w:after="0" w:line="240" w:lineRule="auto"/>
      </w:pPr>
      <w:r>
        <w:t>data model – table fields;</w:t>
      </w:r>
    </w:p>
    <w:p w14:paraId="156C4E56" w14:textId="5DB92967" w:rsidR="00DA6AFE" w:rsidRDefault="00DA6AFE" w:rsidP="0044310E">
      <w:pPr>
        <w:pStyle w:val="ListParagraph"/>
        <w:numPr>
          <w:ilvl w:val="0"/>
          <w:numId w:val="48"/>
        </w:numPr>
        <w:spacing w:after="0" w:line="240" w:lineRule="auto"/>
      </w:pPr>
      <w:r>
        <w:t>enumeration lists (codelist</w:t>
      </w:r>
      <w:r w:rsidR="00AE3223">
        <w:t>s</w:t>
      </w:r>
      <w:r>
        <w:t>, vocabularies) for predefined values.</w:t>
      </w:r>
    </w:p>
    <w:p w14:paraId="7705F8C7" w14:textId="77777777" w:rsidR="00DA6AFE" w:rsidRDefault="00DA6AFE" w:rsidP="00DA6AFE"/>
    <w:p w14:paraId="3B25EBB2" w14:textId="6B51E689" w:rsidR="00DA6AFE" w:rsidRDefault="006D1D31" w:rsidP="00DA6AFE">
      <w:pPr>
        <w:pStyle w:val="BodyText"/>
      </w:pPr>
      <w:r>
        <w:t>Data Dictionary</w:t>
      </w:r>
      <w:r w:rsidR="00DA6AFE">
        <w:t xml:space="preserve"> does not need interactive functionality and </w:t>
      </w:r>
      <w:r w:rsidR="00D307F0">
        <w:t xml:space="preserve">thus </w:t>
      </w:r>
      <w:r w:rsidR="00DA6AFE">
        <w:t>can be established in a document format, such as DOCX and XLSX.</w:t>
      </w:r>
      <w:r w:rsidR="00DA6AFE" w:rsidRPr="00DA6AFE">
        <w:t xml:space="preserve"> </w:t>
      </w:r>
      <w:r w:rsidR="00E74F02">
        <w:t xml:space="preserve">Different Data Dictionaries are needed for water quality and water quantity. </w:t>
      </w:r>
      <w:r w:rsidR="00DA6AFE" w:rsidRPr="00DA6AFE">
        <w:t xml:space="preserve">For compliance with international reporting streams, </w:t>
      </w:r>
      <w:r w:rsidR="00E74F02">
        <w:t xml:space="preserve">it </w:t>
      </w:r>
      <w:r w:rsidR="00DA6AFE" w:rsidRPr="00DA6AFE">
        <w:t xml:space="preserve">is recommended to </w:t>
      </w:r>
      <w:r w:rsidR="00E74F02">
        <w:t xml:space="preserve">use Data Dictionaries </w:t>
      </w:r>
      <w:r w:rsidR="00DA6AFE" w:rsidRPr="00DA6AFE">
        <w:t xml:space="preserve">developed in line with WISE </w:t>
      </w:r>
      <w:r w:rsidR="005F5B54">
        <w:t xml:space="preserve">SoE Water Quality </w:t>
      </w:r>
      <w:r w:rsidR="00DA6AFE">
        <w:t>(</w:t>
      </w:r>
      <w:r w:rsidR="00DA6AFE">
        <w:rPr>
          <w:rStyle w:val="FootnoteReference"/>
        </w:rPr>
        <w:footnoteReference w:id="7"/>
      </w:r>
      <w:r w:rsidR="00DA6AFE">
        <w:t>)</w:t>
      </w:r>
      <w:r w:rsidR="00E74F02">
        <w:t xml:space="preserve"> and WISE SoE Water Quantity(</w:t>
      </w:r>
      <w:r w:rsidR="00E74F02">
        <w:rPr>
          <w:rStyle w:val="FootnoteReference"/>
        </w:rPr>
        <w:footnoteReference w:id="8"/>
      </w:r>
      <w:r w:rsidR="00E74F02">
        <w:t>) Data Dictionaries</w:t>
      </w:r>
      <w:r w:rsidR="00DA6AFE" w:rsidRPr="00DA6AFE">
        <w:t xml:space="preserve">. However, content experts of Armenia can </w:t>
      </w:r>
      <w:r w:rsidR="005F5B54">
        <w:t xml:space="preserve">use </w:t>
      </w:r>
      <w:r w:rsidR="00E74F02" w:rsidRPr="00E74F02">
        <w:t xml:space="preserve">the already existing  simplified version of the water quality Data Dictionary provided by the </w:t>
      </w:r>
      <w:r w:rsidR="00DF57B8">
        <w:t xml:space="preserve">EEA (its </w:t>
      </w:r>
      <w:r w:rsidR="00E74F02" w:rsidRPr="00E74F02">
        <w:t>ETC/ICM</w:t>
      </w:r>
      <w:r w:rsidR="00DF57B8">
        <w:t>)</w:t>
      </w:r>
      <w:r w:rsidR="00E74F02" w:rsidRPr="00E74F02">
        <w:t xml:space="preserve"> for the purposes of the ENI-SEIS East project, </w:t>
      </w:r>
      <w:r w:rsidR="005F5B54">
        <w:t xml:space="preserve">and further </w:t>
      </w:r>
      <w:r w:rsidR="00DA6AFE" w:rsidRPr="00DA6AFE">
        <w:t>adapt it to the national setting</w:t>
      </w:r>
      <w:r w:rsidR="00DA6AFE">
        <w:t xml:space="preserve"> which may contain the following elements;</w:t>
      </w:r>
    </w:p>
    <w:p w14:paraId="38CFD9D1" w14:textId="77777777" w:rsidR="008237EC" w:rsidRDefault="008237EC" w:rsidP="0044310E">
      <w:pPr>
        <w:pStyle w:val="ListParagraph"/>
        <w:numPr>
          <w:ilvl w:val="0"/>
          <w:numId w:val="49"/>
        </w:numPr>
        <w:spacing w:after="0" w:line="240" w:lineRule="auto"/>
      </w:pPr>
      <w:r>
        <w:t>Parameters for which the data are collected to the selected indicators (C10 and C11)</w:t>
      </w:r>
    </w:p>
    <w:p w14:paraId="18E3EBB6" w14:textId="77777777" w:rsidR="00501DA0" w:rsidRDefault="00501DA0" w:rsidP="0044310E">
      <w:pPr>
        <w:pStyle w:val="ListParagraph"/>
        <w:numPr>
          <w:ilvl w:val="0"/>
          <w:numId w:val="49"/>
        </w:numPr>
        <w:spacing w:after="0" w:line="240" w:lineRule="auto"/>
      </w:pPr>
      <w:r>
        <w:t>Data model</w:t>
      </w:r>
    </w:p>
    <w:p w14:paraId="7AD67536" w14:textId="77777777" w:rsidR="00023688" w:rsidRDefault="00501DA0" w:rsidP="0044310E">
      <w:pPr>
        <w:pStyle w:val="ListParagraph"/>
        <w:numPr>
          <w:ilvl w:val="0"/>
          <w:numId w:val="49"/>
        </w:numPr>
        <w:spacing w:after="0" w:line="240" w:lineRule="auto"/>
      </w:pPr>
      <w:r>
        <w:t>Dataset tables</w:t>
      </w:r>
    </w:p>
    <w:p w14:paraId="105B9F7E" w14:textId="77777777" w:rsidR="00C35867" w:rsidRDefault="00C35867" w:rsidP="0044310E">
      <w:pPr>
        <w:pStyle w:val="ListParagraph"/>
        <w:numPr>
          <w:ilvl w:val="0"/>
          <w:numId w:val="49"/>
        </w:numPr>
        <w:spacing w:after="0" w:line="240" w:lineRule="auto"/>
      </w:pPr>
      <w:r>
        <w:t>Data elements</w:t>
      </w:r>
    </w:p>
    <w:p w14:paraId="26025674" w14:textId="77777777" w:rsidR="00C35867" w:rsidRDefault="00C35867" w:rsidP="0044310E">
      <w:pPr>
        <w:pStyle w:val="ListParagraph"/>
        <w:numPr>
          <w:ilvl w:val="0"/>
          <w:numId w:val="49"/>
        </w:numPr>
        <w:spacing w:after="0" w:line="240" w:lineRule="auto"/>
      </w:pPr>
      <w:r>
        <w:t>Vocabularies</w:t>
      </w:r>
    </w:p>
    <w:p w14:paraId="42BB6407" w14:textId="77777777" w:rsidR="008237EC" w:rsidRDefault="008237EC" w:rsidP="0044310E">
      <w:pPr>
        <w:pStyle w:val="ListParagraph"/>
        <w:numPr>
          <w:ilvl w:val="0"/>
          <w:numId w:val="49"/>
        </w:numPr>
        <w:spacing w:after="0" w:line="240" w:lineRule="auto"/>
      </w:pPr>
      <w:r>
        <w:t>Data format</w:t>
      </w:r>
    </w:p>
    <w:p w14:paraId="29F929C0" w14:textId="77777777" w:rsidR="008237EC" w:rsidRPr="00E74F02" w:rsidRDefault="00E74F02" w:rsidP="00AE274B">
      <w:pPr>
        <w:spacing w:before="240"/>
      </w:pPr>
      <w:r w:rsidRPr="00E74F02">
        <w:t>Analogous component</w:t>
      </w:r>
      <w:r>
        <w:t>s (data model, tables, elements)</w:t>
      </w:r>
      <w:r w:rsidRPr="00E74F02">
        <w:t xml:space="preserve"> should be also available in Water quantity Data Dictionary.</w:t>
      </w:r>
    </w:p>
    <w:p w14:paraId="56C36FFC" w14:textId="77777777" w:rsidR="008237EC" w:rsidRPr="008237EC" w:rsidRDefault="00DA6AFE" w:rsidP="00737991">
      <w:pPr>
        <w:rPr>
          <w:i/>
        </w:rPr>
      </w:pPr>
      <w:r w:rsidRPr="0063662F">
        <w:rPr>
          <w:i/>
          <w:highlight w:val="green"/>
        </w:rPr>
        <w:t xml:space="preserve">Suggestion: </w:t>
      </w:r>
      <w:r w:rsidR="006255B3">
        <w:rPr>
          <w:i/>
          <w:highlight w:val="green"/>
        </w:rPr>
        <w:t xml:space="preserve">EMIC </w:t>
      </w:r>
      <w:r w:rsidR="003D5938">
        <w:rPr>
          <w:i/>
          <w:highlight w:val="green"/>
        </w:rPr>
        <w:t xml:space="preserve">and ARMSTAT </w:t>
      </w:r>
      <w:r w:rsidR="006255B3">
        <w:rPr>
          <w:i/>
          <w:highlight w:val="green"/>
        </w:rPr>
        <w:t xml:space="preserve">will adapt </w:t>
      </w:r>
      <w:r w:rsidR="00935D50">
        <w:rPr>
          <w:i/>
          <w:highlight w:val="green"/>
        </w:rPr>
        <w:t>the</w:t>
      </w:r>
      <w:r w:rsidRPr="0063662F">
        <w:rPr>
          <w:i/>
          <w:highlight w:val="green"/>
        </w:rPr>
        <w:t xml:space="preserve"> </w:t>
      </w:r>
      <w:r w:rsidR="00E74F02">
        <w:rPr>
          <w:i/>
          <w:highlight w:val="green"/>
        </w:rPr>
        <w:t xml:space="preserve">simplified version of </w:t>
      </w:r>
      <w:r w:rsidR="006D1D31">
        <w:rPr>
          <w:i/>
          <w:highlight w:val="green"/>
        </w:rPr>
        <w:t>Data Dictionary</w:t>
      </w:r>
      <w:r w:rsidRPr="0063662F">
        <w:rPr>
          <w:i/>
          <w:highlight w:val="green"/>
        </w:rPr>
        <w:t xml:space="preserve"> for </w:t>
      </w:r>
      <w:r w:rsidRPr="0063662F">
        <w:rPr>
          <w:rStyle w:val="Hyperlink"/>
          <w:i/>
          <w:highlight w:val="green"/>
        </w:rPr>
        <w:t>WISE W</w:t>
      </w:r>
      <w:r w:rsidR="008237EC" w:rsidRPr="0063662F">
        <w:rPr>
          <w:rStyle w:val="Hyperlink"/>
          <w:i/>
          <w:highlight w:val="green"/>
        </w:rPr>
        <w:t xml:space="preserve">ater </w:t>
      </w:r>
      <w:r w:rsidR="00B21A23" w:rsidRPr="0063662F">
        <w:rPr>
          <w:rStyle w:val="Hyperlink"/>
          <w:i/>
          <w:highlight w:val="green"/>
        </w:rPr>
        <w:t>q</w:t>
      </w:r>
      <w:r w:rsidR="008237EC" w:rsidRPr="0063662F">
        <w:rPr>
          <w:rStyle w:val="Hyperlink"/>
          <w:i/>
          <w:highlight w:val="green"/>
        </w:rPr>
        <w:t>ua</w:t>
      </w:r>
      <w:r w:rsidR="00B21A23" w:rsidRPr="0063662F">
        <w:rPr>
          <w:rStyle w:val="Hyperlink"/>
          <w:i/>
          <w:highlight w:val="green"/>
        </w:rPr>
        <w:t>l</w:t>
      </w:r>
      <w:r w:rsidR="008237EC" w:rsidRPr="0063662F">
        <w:rPr>
          <w:rStyle w:val="Hyperlink"/>
          <w:i/>
          <w:highlight w:val="green"/>
        </w:rPr>
        <w:t xml:space="preserve">ity data </w:t>
      </w:r>
      <w:r w:rsidRPr="0063662F">
        <w:rPr>
          <w:rStyle w:val="Hyperlink"/>
          <w:i/>
          <w:highlight w:val="green"/>
        </w:rPr>
        <w:t>dataset (</w:t>
      </w:r>
      <w:r w:rsidRPr="0063662F">
        <w:rPr>
          <w:rStyle w:val="FootnoteReference"/>
          <w:i/>
          <w:color w:val="1F497D" w:themeColor="text2"/>
          <w:highlight w:val="green"/>
          <w:u w:val="single" w:color="DBE5F1" w:themeColor="accent1" w:themeTint="33"/>
        </w:rPr>
        <w:footnoteReference w:id="9"/>
      </w:r>
      <w:r w:rsidR="00B252D1" w:rsidRPr="0063662F">
        <w:rPr>
          <w:highlight w:val="green"/>
        </w:rPr>
        <w:t xml:space="preserve"> </w:t>
      </w:r>
      <w:r w:rsidRPr="0063662F">
        <w:rPr>
          <w:sz w:val="24"/>
          <w:highlight w:val="green"/>
        </w:rPr>
        <w:t xml:space="preserve">) </w:t>
      </w:r>
      <w:r w:rsidR="008237EC" w:rsidRPr="0063662F">
        <w:rPr>
          <w:i/>
          <w:highlight w:val="green"/>
        </w:rPr>
        <w:t xml:space="preserve">to the national </w:t>
      </w:r>
      <w:r w:rsidRPr="0063662F">
        <w:rPr>
          <w:i/>
          <w:highlight w:val="green"/>
        </w:rPr>
        <w:t>setting</w:t>
      </w:r>
      <w:r w:rsidR="00E74F02">
        <w:rPr>
          <w:i/>
        </w:rPr>
        <w:t xml:space="preserve">. </w:t>
      </w:r>
      <w:r w:rsidR="00E74F02">
        <w:rPr>
          <w:i/>
          <w:highlight w:val="green"/>
        </w:rPr>
        <w:t>Hydromet and ARMSTAT will adapt the</w:t>
      </w:r>
      <w:r w:rsidR="00E74F02" w:rsidRPr="0063662F">
        <w:rPr>
          <w:i/>
          <w:highlight w:val="green"/>
        </w:rPr>
        <w:t xml:space="preserve"> </w:t>
      </w:r>
      <w:r w:rsidR="00E74F02">
        <w:rPr>
          <w:i/>
          <w:highlight w:val="green"/>
        </w:rPr>
        <w:t>(simplified version of) the Data Dictionary</w:t>
      </w:r>
      <w:r w:rsidR="00E74F02" w:rsidRPr="0063662F">
        <w:rPr>
          <w:i/>
          <w:highlight w:val="green"/>
        </w:rPr>
        <w:t xml:space="preserve"> for </w:t>
      </w:r>
      <w:r w:rsidR="00E74F02" w:rsidRPr="0063662F">
        <w:rPr>
          <w:rStyle w:val="Hyperlink"/>
          <w:i/>
          <w:highlight w:val="green"/>
        </w:rPr>
        <w:t>WISE Water qua</w:t>
      </w:r>
      <w:r w:rsidR="00E74F02">
        <w:rPr>
          <w:rStyle w:val="Hyperlink"/>
          <w:i/>
          <w:highlight w:val="green"/>
        </w:rPr>
        <w:t>nt</w:t>
      </w:r>
      <w:r w:rsidR="00E74F02" w:rsidRPr="0063662F">
        <w:rPr>
          <w:rStyle w:val="Hyperlink"/>
          <w:i/>
          <w:highlight w:val="green"/>
        </w:rPr>
        <w:t xml:space="preserve">ity dataset </w:t>
      </w:r>
      <w:r w:rsidR="00E74F02" w:rsidRPr="0063662F">
        <w:rPr>
          <w:sz w:val="24"/>
          <w:highlight w:val="green"/>
        </w:rPr>
        <w:t>to</w:t>
      </w:r>
      <w:r w:rsidR="00E74F02" w:rsidRPr="0063662F">
        <w:rPr>
          <w:i/>
          <w:highlight w:val="green"/>
        </w:rPr>
        <w:t xml:space="preserve"> the national setting</w:t>
      </w:r>
      <w:r w:rsidR="00E74F02">
        <w:rPr>
          <w:i/>
        </w:rPr>
        <w:t xml:space="preserve"> </w:t>
      </w:r>
      <w:r w:rsidR="006255B3">
        <w:rPr>
          <w:i/>
        </w:rPr>
        <w:t xml:space="preserve"> </w:t>
      </w:r>
    </w:p>
    <w:p w14:paraId="22ABEA18" w14:textId="7CEC4C80" w:rsidR="009E723B" w:rsidRDefault="009E723B" w:rsidP="003460CD">
      <w:pPr>
        <w:spacing w:after="0" w:line="240" w:lineRule="auto"/>
      </w:pPr>
      <w:r>
        <w:rPr>
          <w:u w:val="single"/>
        </w:rPr>
        <w:t xml:space="preserve">Estimated </w:t>
      </w:r>
      <w:r w:rsidR="001417D0">
        <w:rPr>
          <w:u w:val="single"/>
        </w:rPr>
        <w:t>work-day</w:t>
      </w:r>
      <w:r>
        <w:rPr>
          <w:u w:val="single"/>
        </w:rPr>
        <w:t xml:space="preserve"> for the National Team:</w:t>
      </w:r>
      <w:r w:rsidR="00503FC0">
        <w:rPr>
          <w:u w:val="single"/>
        </w:rPr>
        <w:t xml:space="preserve"> </w:t>
      </w:r>
      <w:r w:rsidR="00E74F02">
        <w:rPr>
          <w:u w:val="single"/>
        </w:rPr>
        <w:t>6</w:t>
      </w:r>
      <w:r>
        <w:t xml:space="preserve"> </w:t>
      </w:r>
      <w:r w:rsidR="001417D0">
        <w:t>work-days</w:t>
      </w:r>
    </w:p>
    <w:p w14:paraId="46666154" w14:textId="77777777" w:rsidR="00AE3223" w:rsidRDefault="00AE3223" w:rsidP="003460CD">
      <w:pPr>
        <w:spacing w:after="0" w:line="240" w:lineRule="auto"/>
      </w:pPr>
    </w:p>
    <w:p w14:paraId="60B09E11" w14:textId="77777777" w:rsidR="00AE3223" w:rsidRDefault="00AE3223" w:rsidP="003460CD">
      <w:pPr>
        <w:spacing w:after="0" w:line="240" w:lineRule="auto"/>
      </w:pPr>
    </w:p>
    <w:p w14:paraId="6808BEEA" w14:textId="77777777" w:rsidR="004942C8" w:rsidRDefault="004942C8" w:rsidP="00943261">
      <w:pPr>
        <w:pStyle w:val="Heading2"/>
        <w:numPr>
          <w:ilvl w:val="0"/>
          <w:numId w:val="0"/>
        </w:numPr>
        <w:ind w:left="720"/>
      </w:pPr>
    </w:p>
    <w:p w14:paraId="0D0E6F61" w14:textId="39D1FC64" w:rsidR="0074647B" w:rsidRPr="00885BFC" w:rsidRDefault="0074647B" w:rsidP="0074647B">
      <w:pPr>
        <w:pStyle w:val="Heading2"/>
        <w:numPr>
          <w:ilvl w:val="0"/>
          <w:numId w:val="0"/>
        </w:numPr>
        <w:ind w:left="142"/>
        <w:rPr>
          <w:color w:val="365F91" w:themeColor="accent1" w:themeShade="BF"/>
        </w:rPr>
      </w:pPr>
      <w:bookmarkStart w:id="15" w:name="_Toc525027335"/>
      <w:r w:rsidRPr="00885BFC">
        <w:rPr>
          <w:color w:val="365F91" w:themeColor="accent1" w:themeShade="BF"/>
        </w:rPr>
        <w:t>Step 3.</w:t>
      </w:r>
      <w:r w:rsidR="005736AD" w:rsidRPr="00885BFC">
        <w:rPr>
          <w:color w:val="365F91" w:themeColor="accent1" w:themeShade="BF"/>
        </w:rPr>
        <w:t>1</w:t>
      </w:r>
      <w:r w:rsidRPr="00885BFC">
        <w:rPr>
          <w:color w:val="365F91" w:themeColor="accent1" w:themeShade="BF"/>
        </w:rPr>
        <w:t xml:space="preserve">- Defining </w:t>
      </w:r>
      <w:r w:rsidR="00E77649" w:rsidRPr="00885BFC">
        <w:rPr>
          <w:color w:val="365F91" w:themeColor="accent1" w:themeShade="BF"/>
        </w:rPr>
        <w:t xml:space="preserve">and implementation of the </w:t>
      </w:r>
      <w:r w:rsidRPr="00885BFC">
        <w:rPr>
          <w:color w:val="365F91" w:themeColor="accent1" w:themeShade="BF"/>
        </w:rPr>
        <w:t>data quality assurance and quality control procedure</w:t>
      </w:r>
      <w:bookmarkEnd w:id="15"/>
    </w:p>
    <w:p w14:paraId="0FC78F2A" w14:textId="33DB0FB2" w:rsidR="00E77649" w:rsidRDefault="0074647B" w:rsidP="00E77649">
      <w:r>
        <w:t>The underlying data for the selected indicator</w:t>
      </w:r>
      <w:r w:rsidR="00204D66">
        <w:t xml:space="preserve"> require the implementation of q</w:t>
      </w:r>
      <w:r>
        <w:t xml:space="preserve">uality assurance/quality control (QA/QC) process to ensure data quality. </w:t>
      </w:r>
      <w:r w:rsidR="00204D66">
        <w:t>Monitoring</w:t>
      </w:r>
      <w:r>
        <w:t xml:space="preserve"> department of the EMIC is responsible for undertaking the QA/QC of the surface </w:t>
      </w:r>
      <w:r w:rsidR="00204D66">
        <w:t xml:space="preserve">quality </w:t>
      </w:r>
      <w:r>
        <w:t xml:space="preserve">water while </w:t>
      </w:r>
      <w:r w:rsidR="005D39B5">
        <w:t>H</w:t>
      </w:r>
      <w:r>
        <w:t>ydrogeological department of the EMIC should take the overall responsibility of QA/QC for the groundwater</w:t>
      </w:r>
      <w:r w:rsidR="00204D66">
        <w:t xml:space="preserve"> quality</w:t>
      </w:r>
      <w:r w:rsidR="00E77649">
        <w:t xml:space="preserve"> and Hydrometeorological department of MES for water quantity.</w:t>
      </w:r>
    </w:p>
    <w:p w14:paraId="7DD3A6DD" w14:textId="79AAED6F" w:rsidR="0074647B" w:rsidRDefault="00E77649" w:rsidP="0074647B">
      <w:r>
        <w:t xml:space="preserve">Defined QA/QC rules should be implemented to the data management process in the input organisations (checking of the input data by EMIC – Monitoring department, EMIC – Hydrogeological department and Hydromet), as well as at the moment of data inserting to the </w:t>
      </w:r>
      <w:r w:rsidR="005D39B5">
        <w:t xml:space="preserve">detached </w:t>
      </w:r>
      <w:r>
        <w:t>database</w:t>
      </w:r>
      <w:r w:rsidR="005D39B5">
        <w:t>s</w:t>
      </w:r>
      <w:r>
        <w:t xml:space="preserve">.   </w:t>
      </w:r>
      <w:r w:rsidR="00C41D43">
        <w:t>ARMSTAT</w:t>
      </w:r>
      <w:r w:rsidR="0074647B">
        <w:t xml:space="preserve"> should also ensure </w:t>
      </w:r>
      <w:r w:rsidR="007B76AA">
        <w:t xml:space="preserve">sharing their experiences with EMIC on QA/QC procedures so that </w:t>
      </w:r>
      <w:r w:rsidR="0074647B">
        <w:t xml:space="preserve">the quality controlled </w:t>
      </w:r>
      <w:r>
        <w:t xml:space="preserve">output </w:t>
      </w:r>
      <w:r w:rsidR="0074647B">
        <w:t xml:space="preserve">data </w:t>
      </w:r>
      <w:r w:rsidR="007B76AA">
        <w:t xml:space="preserve">to be available </w:t>
      </w:r>
      <w:r w:rsidR="0074647B">
        <w:t xml:space="preserve">to the end user in the EcoPortal. </w:t>
      </w:r>
    </w:p>
    <w:p w14:paraId="3BB56931" w14:textId="77777777" w:rsidR="006D2479" w:rsidRDefault="00885C8E" w:rsidP="0074647B">
      <w:r>
        <w:t xml:space="preserve">Further explanations on </w:t>
      </w:r>
      <w:r w:rsidR="006D2479">
        <w:t xml:space="preserve">the quality assurance and quality control of the data are provided in </w:t>
      </w:r>
      <w:r>
        <w:t>the document on “</w:t>
      </w:r>
      <w:r w:rsidRPr="00885C8E">
        <w:rPr>
          <w:b/>
        </w:rPr>
        <w:t>Implementation of Water Information System – Armenia</w:t>
      </w:r>
      <w:r>
        <w:t>”</w:t>
      </w:r>
      <w:r w:rsidR="004C05B4">
        <w:t>.</w:t>
      </w:r>
    </w:p>
    <w:p w14:paraId="39914ED9" w14:textId="77777777" w:rsidR="005D1383" w:rsidRDefault="005D1383" w:rsidP="005D1383">
      <w:pPr>
        <w:rPr>
          <w:i/>
        </w:rPr>
      </w:pPr>
      <w:r w:rsidRPr="008C7193">
        <w:rPr>
          <w:i/>
          <w:highlight w:val="green"/>
        </w:rPr>
        <w:t xml:space="preserve">Suggestion: </w:t>
      </w:r>
      <w:r>
        <w:rPr>
          <w:i/>
          <w:highlight w:val="green"/>
        </w:rPr>
        <w:t xml:space="preserve">Content experts from EMIC and </w:t>
      </w:r>
      <w:r w:rsidR="00C41D43">
        <w:rPr>
          <w:i/>
          <w:highlight w:val="green"/>
        </w:rPr>
        <w:t>ARMSTAT</w:t>
      </w:r>
      <w:r>
        <w:rPr>
          <w:i/>
          <w:highlight w:val="green"/>
        </w:rPr>
        <w:t xml:space="preserve"> </w:t>
      </w:r>
      <w:r w:rsidR="00606BE9">
        <w:rPr>
          <w:i/>
          <w:highlight w:val="green"/>
        </w:rPr>
        <w:t xml:space="preserve">will define the steps of QA/QC procedure while </w:t>
      </w:r>
      <w:r>
        <w:rPr>
          <w:i/>
          <w:highlight w:val="green"/>
        </w:rPr>
        <w:t xml:space="preserve">the IT experts of the </w:t>
      </w:r>
      <w:r w:rsidR="0008074F">
        <w:rPr>
          <w:i/>
          <w:highlight w:val="green"/>
        </w:rPr>
        <w:t xml:space="preserve">EMIC (and probably with the IT experts from </w:t>
      </w:r>
      <w:r w:rsidR="00C41D43">
        <w:rPr>
          <w:i/>
          <w:highlight w:val="green"/>
        </w:rPr>
        <w:t>ARMSTAT</w:t>
      </w:r>
      <w:r w:rsidR="0008074F">
        <w:rPr>
          <w:i/>
          <w:highlight w:val="green"/>
        </w:rPr>
        <w:t>)</w:t>
      </w:r>
      <w:r w:rsidR="00606BE9">
        <w:rPr>
          <w:i/>
          <w:highlight w:val="green"/>
        </w:rPr>
        <w:t xml:space="preserve"> will ensure appropriate programming of </w:t>
      </w:r>
      <w:r w:rsidR="00544C5D">
        <w:rPr>
          <w:i/>
          <w:highlight w:val="green"/>
        </w:rPr>
        <w:t xml:space="preserve">the </w:t>
      </w:r>
      <w:r w:rsidR="00606BE9">
        <w:rPr>
          <w:i/>
          <w:highlight w:val="green"/>
        </w:rPr>
        <w:t>software in accordance with defined QA/QC procedure.</w:t>
      </w:r>
      <w:r w:rsidR="0008074F">
        <w:rPr>
          <w:i/>
          <w:highlight w:val="green"/>
        </w:rPr>
        <w:t xml:space="preserve"> If such resource is not available in both institutions, then an external contract might be initiated by the EEA to fill the gap. </w:t>
      </w:r>
      <w:r w:rsidR="00606BE9">
        <w:rPr>
          <w:i/>
          <w:highlight w:val="green"/>
        </w:rPr>
        <w:t xml:space="preserve"> </w:t>
      </w:r>
      <w:r>
        <w:rPr>
          <w:i/>
          <w:highlight w:val="green"/>
        </w:rPr>
        <w:t xml:space="preserve"> </w:t>
      </w:r>
    </w:p>
    <w:p w14:paraId="168AB0B4" w14:textId="5025CD49" w:rsidR="00606BE9" w:rsidRDefault="005D1383" w:rsidP="005D1383">
      <w:pPr>
        <w:spacing w:after="0" w:line="240" w:lineRule="auto"/>
        <w:rPr>
          <w:u w:val="single"/>
        </w:rPr>
      </w:pPr>
      <w:r>
        <w:rPr>
          <w:u w:val="single"/>
        </w:rPr>
        <w:t xml:space="preserve">Estimated </w:t>
      </w:r>
      <w:r w:rsidR="001417D0">
        <w:rPr>
          <w:u w:val="single"/>
        </w:rPr>
        <w:t>work-day</w:t>
      </w:r>
      <w:r>
        <w:rPr>
          <w:u w:val="single"/>
        </w:rPr>
        <w:t xml:space="preserve"> for the National Team: </w:t>
      </w:r>
    </w:p>
    <w:p w14:paraId="61A9A302" w14:textId="78A6C046" w:rsidR="005D1383" w:rsidRDefault="00606BE9" w:rsidP="005D1383">
      <w:pPr>
        <w:spacing w:after="0" w:line="240" w:lineRule="auto"/>
      </w:pPr>
      <w:r>
        <w:rPr>
          <w:u w:val="single"/>
        </w:rPr>
        <w:t xml:space="preserve">Content experts </w:t>
      </w:r>
      <w:r w:rsidR="00E77649">
        <w:rPr>
          <w:u w:val="single"/>
        </w:rPr>
        <w:t xml:space="preserve">2 x3 </w:t>
      </w:r>
      <w:r w:rsidR="001417D0">
        <w:t>work-days</w:t>
      </w:r>
      <w:r w:rsidR="005D1383">
        <w:t xml:space="preserve"> </w:t>
      </w:r>
      <w:r w:rsidR="00E77649">
        <w:t>(specification of the QA/QC rules; 3 for water quality, 3 for water quantity)</w:t>
      </w:r>
    </w:p>
    <w:p w14:paraId="49ACE52F" w14:textId="1269CA3A" w:rsidR="00E77649" w:rsidRPr="00606BE9" w:rsidRDefault="00606BE9" w:rsidP="00E77649">
      <w:pPr>
        <w:spacing w:after="0" w:line="240" w:lineRule="auto"/>
        <w:rPr>
          <w:u w:val="single"/>
        </w:rPr>
      </w:pPr>
      <w:r w:rsidRPr="00606BE9">
        <w:rPr>
          <w:u w:val="single"/>
        </w:rPr>
        <w:t>IT experts 2</w:t>
      </w:r>
      <w:r w:rsidR="00E77649">
        <w:rPr>
          <w:u w:val="single"/>
        </w:rPr>
        <w:t>0</w:t>
      </w:r>
      <w:r w:rsidRPr="00606BE9">
        <w:rPr>
          <w:u w:val="single"/>
        </w:rPr>
        <w:t xml:space="preserve"> </w:t>
      </w:r>
      <w:r w:rsidR="001E7A62">
        <w:rPr>
          <w:u w:val="single"/>
        </w:rPr>
        <w:t>work-days</w:t>
      </w:r>
      <w:r w:rsidR="00E77649">
        <w:rPr>
          <w:u w:val="single"/>
        </w:rPr>
        <w:t xml:space="preserve"> (programming, implementation and testing of the rules)</w:t>
      </w:r>
    </w:p>
    <w:p w14:paraId="43DF77B7" w14:textId="607E69F4" w:rsidR="00606BE9" w:rsidRDefault="00606BE9" w:rsidP="005D1383">
      <w:pPr>
        <w:spacing w:after="0" w:line="240" w:lineRule="auto"/>
        <w:rPr>
          <w:u w:val="single"/>
        </w:rPr>
      </w:pPr>
    </w:p>
    <w:p w14:paraId="547DB2B2" w14:textId="77777777" w:rsidR="005D39B5" w:rsidRPr="00606BE9" w:rsidRDefault="005D39B5" w:rsidP="005D1383">
      <w:pPr>
        <w:spacing w:after="0" w:line="240" w:lineRule="auto"/>
        <w:rPr>
          <w:u w:val="single"/>
        </w:rPr>
      </w:pPr>
    </w:p>
    <w:p w14:paraId="7E18FF30" w14:textId="0EFA2911" w:rsidR="00D07E9E" w:rsidRPr="00E01C7F" w:rsidRDefault="004942C8" w:rsidP="00D07E9E">
      <w:pPr>
        <w:pStyle w:val="Heading2"/>
        <w:numPr>
          <w:ilvl w:val="0"/>
          <w:numId w:val="0"/>
        </w:numPr>
        <w:rPr>
          <w:color w:val="365F91" w:themeColor="accent1" w:themeShade="BF"/>
        </w:rPr>
      </w:pPr>
      <w:bookmarkStart w:id="16" w:name="_Toc525027336"/>
      <w:r w:rsidRPr="00E01C7F">
        <w:rPr>
          <w:color w:val="365F91" w:themeColor="accent1" w:themeShade="BF"/>
        </w:rPr>
        <w:t>Step 3.</w:t>
      </w:r>
      <w:r w:rsidR="00EC7049" w:rsidRPr="00E01C7F">
        <w:rPr>
          <w:color w:val="365F91" w:themeColor="accent1" w:themeShade="BF"/>
        </w:rPr>
        <w:t>2</w:t>
      </w:r>
      <w:r w:rsidRPr="00E01C7F">
        <w:rPr>
          <w:color w:val="365F91" w:themeColor="accent1" w:themeShade="BF"/>
        </w:rPr>
        <w:t>- Digiti</w:t>
      </w:r>
      <w:r w:rsidR="00E01C7F">
        <w:rPr>
          <w:color w:val="365F91" w:themeColor="accent1" w:themeShade="BF"/>
        </w:rPr>
        <w:t>s</w:t>
      </w:r>
      <w:r w:rsidRPr="00E01C7F">
        <w:rPr>
          <w:color w:val="365F91" w:themeColor="accent1" w:themeShade="BF"/>
        </w:rPr>
        <w:t>ing groundwater quality data</w:t>
      </w:r>
      <w:r w:rsidR="00D07E9E" w:rsidRPr="00E01C7F">
        <w:rPr>
          <w:color w:val="365F91" w:themeColor="accent1" w:themeShade="BF"/>
        </w:rPr>
        <w:t xml:space="preserve">, transformation to the structure defined in Data Dictionary and transfer to the </w:t>
      </w:r>
      <w:r w:rsidR="005D39B5" w:rsidRPr="00E01C7F">
        <w:rPr>
          <w:color w:val="365F91" w:themeColor="accent1" w:themeShade="BF"/>
        </w:rPr>
        <w:t xml:space="preserve">water quality </w:t>
      </w:r>
      <w:r w:rsidR="00D07E9E" w:rsidRPr="00E01C7F">
        <w:rPr>
          <w:color w:val="365F91" w:themeColor="accent1" w:themeShade="BF"/>
        </w:rPr>
        <w:t>database</w:t>
      </w:r>
      <w:bookmarkEnd w:id="16"/>
    </w:p>
    <w:p w14:paraId="5D93CC31" w14:textId="31E43056" w:rsidR="004942C8" w:rsidRDefault="004942C8" w:rsidP="004942C8">
      <w:r>
        <w:t>Once the Data Dictionary has been implemented, the underlying data for selected indicators should also be available in electronic format for online data exchange. Despite Armenia has advanced infrastructure in data storage and processing, g</w:t>
      </w:r>
      <w:r w:rsidRPr="00CF2938">
        <w:t>roundwater quality data managed by MN</w:t>
      </w:r>
      <w:r>
        <w:t>A</w:t>
      </w:r>
      <w:r w:rsidRPr="00CF2938">
        <w:t>P - Environmental Monitoring and Information Center</w:t>
      </w:r>
      <w:r>
        <w:t xml:space="preserve"> </w:t>
      </w:r>
      <w:r w:rsidRPr="00CF2938">
        <w:t>- Hydrogeological Department are currently stored in paper format (written reports) or in Excel tables</w:t>
      </w:r>
      <w:r>
        <w:t xml:space="preserve"> depending on the year in the time series. Thus, </w:t>
      </w:r>
      <w:r w:rsidRPr="00CF2938">
        <w:t>Hydrogeological</w:t>
      </w:r>
      <w:r>
        <w:t xml:space="preserve"> department of the EMIC should digitize the data of which is </w:t>
      </w:r>
      <w:r>
        <w:lastRenderedPageBreak/>
        <w:t xml:space="preserve">only available in paper format, in order to make the GW quality data available for online data sharing. </w:t>
      </w:r>
    </w:p>
    <w:p w14:paraId="0A0D6732" w14:textId="77777777" w:rsidR="004942C8" w:rsidRDefault="004942C8" w:rsidP="004942C8">
      <w:r>
        <w:t xml:space="preserve">The file format should be either that of Excel spreadsheet or in Access database for easy data transformation during the data processing for indicator development. </w:t>
      </w:r>
    </w:p>
    <w:p w14:paraId="3F3C9226" w14:textId="3CD95E9E" w:rsidR="004942C8" w:rsidRDefault="004942C8" w:rsidP="004942C8">
      <w:r>
        <w:t xml:space="preserve">ETC/ICM will check the consistency of transformed data with the </w:t>
      </w:r>
      <w:r w:rsidR="00662B5F">
        <w:t xml:space="preserve">water quality Data Dictionary developed in the step 2. </w:t>
      </w:r>
    </w:p>
    <w:p w14:paraId="54BA894D" w14:textId="23DDD714" w:rsidR="00EA1CF8" w:rsidRPr="009E723B" w:rsidRDefault="00EA1CF8" w:rsidP="00EA1CF8">
      <w:r>
        <w:t xml:space="preserve">After digitizing of the groundwater quality data and their transformation to the requested structure, this dataset will be checked by the QA/QC process and included into the </w:t>
      </w:r>
      <w:r w:rsidR="005D39B5">
        <w:t xml:space="preserve">water quality </w:t>
      </w:r>
      <w:r>
        <w:t>database.</w:t>
      </w:r>
    </w:p>
    <w:p w14:paraId="11BFA35C" w14:textId="77777777" w:rsidR="004942C8" w:rsidRPr="008237EC" w:rsidRDefault="004942C8" w:rsidP="004942C8">
      <w:pPr>
        <w:rPr>
          <w:i/>
        </w:rPr>
      </w:pPr>
      <w:r w:rsidRPr="008237EC">
        <w:rPr>
          <w:i/>
          <w:highlight w:val="green"/>
        </w:rPr>
        <w:t xml:space="preserve">Suggestion: </w:t>
      </w:r>
      <w:r>
        <w:rPr>
          <w:i/>
          <w:highlight w:val="green"/>
        </w:rPr>
        <w:t>Water quality experts of the EMIC will digitize the groundwater quality data and cooperate with IT experts from EMIC and ARMSTAT</w:t>
      </w:r>
    </w:p>
    <w:p w14:paraId="7FEAB4F1" w14:textId="064CDD27" w:rsidR="004942C8" w:rsidRDefault="004942C8" w:rsidP="004942C8">
      <w:pPr>
        <w:spacing w:after="0" w:line="240" w:lineRule="auto"/>
      </w:pPr>
      <w:r>
        <w:rPr>
          <w:u w:val="single"/>
        </w:rPr>
        <w:t xml:space="preserve">Estimated </w:t>
      </w:r>
      <w:r w:rsidR="001417D0">
        <w:rPr>
          <w:u w:val="single"/>
        </w:rPr>
        <w:t>work-day</w:t>
      </w:r>
      <w:r>
        <w:rPr>
          <w:u w:val="single"/>
        </w:rPr>
        <w:t xml:space="preserve"> for the National Team: 1</w:t>
      </w:r>
      <w:r w:rsidR="00EA1CF8">
        <w:rPr>
          <w:u w:val="single"/>
        </w:rPr>
        <w:t>5</w:t>
      </w:r>
      <w:r>
        <w:t xml:space="preserve"> </w:t>
      </w:r>
      <w:r w:rsidR="001417D0">
        <w:t>work-days</w:t>
      </w:r>
      <w:r>
        <w:t xml:space="preserve"> (it is a rough estimation as no information is available about the volume of data to be digitized).  </w:t>
      </w:r>
    </w:p>
    <w:p w14:paraId="022D3C5F" w14:textId="77777777" w:rsidR="004942C8" w:rsidRPr="008C7193" w:rsidRDefault="004942C8" w:rsidP="005D1383">
      <w:pPr>
        <w:rPr>
          <w:i/>
        </w:rPr>
      </w:pPr>
    </w:p>
    <w:p w14:paraId="02766C91" w14:textId="09FF65FA" w:rsidR="00161D1D" w:rsidRPr="00E01C7F" w:rsidRDefault="000A3714" w:rsidP="000A3714">
      <w:pPr>
        <w:pStyle w:val="Heading2"/>
        <w:numPr>
          <w:ilvl w:val="0"/>
          <w:numId w:val="0"/>
        </w:numPr>
        <w:ind w:left="720" w:hanging="720"/>
        <w:rPr>
          <w:color w:val="365F91" w:themeColor="accent1" w:themeShade="BF"/>
        </w:rPr>
      </w:pPr>
      <w:bookmarkStart w:id="17" w:name="_Toc525027337"/>
      <w:r w:rsidRPr="00E01C7F">
        <w:rPr>
          <w:color w:val="365F91" w:themeColor="accent1" w:themeShade="BF"/>
        </w:rPr>
        <w:t>Step 4</w:t>
      </w:r>
      <w:r w:rsidR="009D6D50">
        <w:rPr>
          <w:color w:val="365F91" w:themeColor="accent1" w:themeShade="BF"/>
        </w:rPr>
        <w:t xml:space="preserve"> </w:t>
      </w:r>
      <w:r w:rsidRPr="00E01C7F">
        <w:rPr>
          <w:color w:val="365F91" w:themeColor="accent1" w:themeShade="BF"/>
        </w:rPr>
        <w:t>- Developing d</w:t>
      </w:r>
      <w:r w:rsidR="00161D1D" w:rsidRPr="00E01C7F">
        <w:rPr>
          <w:color w:val="365F91" w:themeColor="accent1" w:themeShade="BF"/>
        </w:rPr>
        <w:t>ata exchange protocol</w:t>
      </w:r>
      <w:bookmarkEnd w:id="17"/>
      <w:r w:rsidR="00161D1D" w:rsidRPr="00E01C7F">
        <w:rPr>
          <w:color w:val="365F91" w:themeColor="accent1" w:themeShade="BF"/>
        </w:rPr>
        <w:t xml:space="preserve"> </w:t>
      </w:r>
    </w:p>
    <w:p w14:paraId="142FAE5A" w14:textId="4769BBB2" w:rsidR="00AA4733" w:rsidRPr="00AA4733" w:rsidRDefault="00AA4733" w:rsidP="00AA4733">
      <w:r w:rsidRPr="00AA4733">
        <w:t xml:space="preserve">In order to establish cooperation of institutions and subsequent dataflow in </w:t>
      </w:r>
      <w:r>
        <w:t>EcoPortal</w:t>
      </w:r>
      <w:r w:rsidRPr="00AA4733">
        <w:t xml:space="preserve">, the data exchange protocol </w:t>
      </w:r>
      <w:r w:rsidR="00994639">
        <w:t xml:space="preserve">among the institutions involved </w:t>
      </w:r>
      <w:r w:rsidRPr="00AA4733">
        <w:t>needs to be defined.</w:t>
      </w:r>
      <w:r>
        <w:t xml:space="preserve"> </w:t>
      </w:r>
      <w:r w:rsidR="004E0851">
        <w:t xml:space="preserve">EMIC should make </w:t>
      </w:r>
      <w:r>
        <w:t xml:space="preserve">the water quality data available online </w:t>
      </w:r>
      <w:r w:rsidR="0018276D">
        <w:t xml:space="preserve">(via link) </w:t>
      </w:r>
      <w:r>
        <w:t xml:space="preserve">to </w:t>
      </w:r>
      <w:r w:rsidR="001302AB">
        <w:t xml:space="preserve">all respective institutions </w:t>
      </w:r>
      <w:r>
        <w:t xml:space="preserve">in line with the agreed </w:t>
      </w:r>
      <w:r w:rsidR="001302AB">
        <w:t xml:space="preserve">structure and content together with </w:t>
      </w:r>
      <w:r w:rsidR="00994639">
        <w:t>th</w:t>
      </w:r>
      <w:r w:rsidR="004E0851">
        <w:t xml:space="preserve">e implementation of the data manipulation on its side to </w:t>
      </w:r>
      <w:r w:rsidR="00680FB4">
        <w:t>serve the data to the end</w:t>
      </w:r>
      <w:r w:rsidR="00994639">
        <w:t>-</w:t>
      </w:r>
      <w:r w:rsidR="00680FB4">
        <w:t xml:space="preserve">user via </w:t>
      </w:r>
      <w:r w:rsidR="004C05B4">
        <w:t xml:space="preserve">front end </w:t>
      </w:r>
      <w:r w:rsidR="00680FB4">
        <w:t>user interface.</w:t>
      </w:r>
    </w:p>
    <w:p w14:paraId="0440649B" w14:textId="48561FF9" w:rsidR="00FC12FD" w:rsidRPr="008C7193" w:rsidRDefault="00FC12FD" w:rsidP="00FC12FD">
      <w:pPr>
        <w:rPr>
          <w:i/>
        </w:rPr>
      </w:pPr>
      <w:r w:rsidRPr="008C7193">
        <w:rPr>
          <w:i/>
          <w:highlight w:val="green"/>
        </w:rPr>
        <w:t xml:space="preserve">Suggestion: </w:t>
      </w:r>
      <w:r w:rsidR="008C7193" w:rsidRPr="008C7193">
        <w:rPr>
          <w:i/>
          <w:highlight w:val="green"/>
        </w:rPr>
        <w:t xml:space="preserve">Develop a data exchange protocol between </w:t>
      </w:r>
      <w:r w:rsidR="0018276D" w:rsidRPr="0018276D">
        <w:rPr>
          <w:i/>
          <w:highlight w:val="green"/>
        </w:rPr>
        <w:t xml:space="preserve">EMIC, WRMA, </w:t>
      </w:r>
      <w:r w:rsidR="002D2858">
        <w:rPr>
          <w:i/>
          <w:highlight w:val="green"/>
        </w:rPr>
        <w:t>HYDROMET</w:t>
      </w:r>
      <w:r w:rsidR="00B23D43">
        <w:rPr>
          <w:i/>
          <w:highlight w:val="green"/>
        </w:rPr>
        <w:t xml:space="preserve"> and </w:t>
      </w:r>
      <w:r w:rsidR="00C41D43">
        <w:rPr>
          <w:i/>
          <w:highlight w:val="green"/>
        </w:rPr>
        <w:t>ARMSTAT</w:t>
      </w:r>
      <w:r w:rsidR="008C7193" w:rsidRPr="008C7193">
        <w:rPr>
          <w:i/>
          <w:highlight w:val="green"/>
        </w:rPr>
        <w:t xml:space="preserve">, if it </w:t>
      </w:r>
      <w:r w:rsidR="004C05B4">
        <w:rPr>
          <w:i/>
          <w:highlight w:val="green"/>
        </w:rPr>
        <w:t xml:space="preserve">does </w:t>
      </w:r>
      <w:r w:rsidR="008C7193" w:rsidRPr="008C7193">
        <w:rPr>
          <w:i/>
          <w:highlight w:val="green"/>
        </w:rPr>
        <w:t>not exist yet, in order t</w:t>
      </w:r>
      <w:r w:rsidRPr="008C7193">
        <w:rPr>
          <w:i/>
          <w:highlight w:val="green"/>
        </w:rPr>
        <w:t>o make th</w:t>
      </w:r>
      <w:r w:rsidR="008C7193" w:rsidRPr="008C7193">
        <w:rPr>
          <w:i/>
          <w:highlight w:val="green"/>
        </w:rPr>
        <w:t>e</w:t>
      </w:r>
      <w:r w:rsidRPr="008C7193">
        <w:rPr>
          <w:i/>
          <w:highlight w:val="green"/>
        </w:rPr>
        <w:t xml:space="preserve"> data exchange operational, systematic and coordinated. An example from Germany (Annex –I) can be adapted to </w:t>
      </w:r>
      <w:r w:rsidR="00F616A4">
        <w:rPr>
          <w:i/>
          <w:highlight w:val="green"/>
        </w:rPr>
        <w:t>Armenia</w:t>
      </w:r>
      <w:r w:rsidRPr="008C7193">
        <w:rPr>
          <w:i/>
          <w:highlight w:val="green"/>
        </w:rPr>
        <w:t xml:space="preserve">n </w:t>
      </w:r>
      <w:r w:rsidR="0018276D">
        <w:rPr>
          <w:i/>
          <w:highlight w:val="green"/>
        </w:rPr>
        <w:t>setting</w:t>
      </w:r>
      <w:r w:rsidRPr="008C7193">
        <w:rPr>
          <w:i/>
          <w:highlight w:val="green"/>
        </w:rPr>
        <w:t>.</w:t>
      </w:r>
    </w:p>
    <w:p w14:paraId="35603160" w14:textId="43ADCAA4" w:rsidR="00192B7C" w:rsidRDefault="00192B7C" w:rsidP="00FC12FD">
      <w:pPr>
        <w:spacing w:after="0" w:line="240" w:lineRule="auto"/>
      </w:pPr>
      <w:r>
        <w:rPr>
          <w:u w:val="single"/>
        </w:rPr>
        <w:t xml:space="preserve">Estimated </w:t>
      </w:r>
      <w:r w:rsidR="001417D0">
        <w:rPr>
          <w:u w:val="single"/>
        </w:rPr>
        <w:t>work-day</w:t>
      </w:r>
      <w:r>
        <w:rPr>
          <w:u w:val="single"/>
        </w:rPr>
        <w:t xml:space="preserve"> </w:t>
      </w:r>
      <w:r w:rsidR="00E445A6">
        <w:rPr>
          <w:u w:val="single"/>
        </w:rPr>
        <w:t>for the</w:t>
      </w:r>
      <w:r>
        <w:rPr>
          <w:u w:val="single"/>
        </w:rPr>
        <w:t xml:space="preserve"> National Team:</w:t>
      </w:r>
      <w:r w:rsidR="002061B7">
        <w:rPr>
          <w:u w:val="single"/>
        </w:rPr>
        <w:t xml:space="preserve"> </w:t>
      </w:r>
      <w:r w:rsidR="004B4F1F">
        <w:rPr>
          <w:u w:val="single"/>
        </w:rPr>
        <w:t>4</w:t>
      </w:r>
      <w:r>
        <w:t xml:space="preserve"> </w:t>
      </w:r>
      <w:r w:rsidR="001417D0">
        <w:t>work-days</w:t>
      </w:r>
    </w:p>
    <w:p w14:paraId="46530A04" w14:textId="77777777" w:rsidR="002A4530" w:rsidRDefault="002A4530" w:rsidP="00FC12FD">
      <w:pPr>
        <w:spacing w:after="0" w:line="240" w:lineRule="auto"/>
      </w:pPr>
    </w:p>
    <w:p w14:paraId="66D5F01E" w14:textId="3E527E32" w:rsidR="003162B2" w:rsidRPr="00E01C7F" w:rsidRDefault="001078DB" w:rsidP="001078DB">
      <w:pPr>
        <w:pStyle w:val="Heading2"/>
        <w:numPr>
          <w:ilvl w:val="0"/>
          <w:numId w:val="0"/>
        </w:numPr>
        <w:ind w:left="720" w:hanging="720"/>
        <w:rPr>
          <w:color w:val="365F91" w:themeColor="accent1" w:themeShade="BF"/>
        </w:rPr>
      </w:pPr>
      <w:bookmarkStart w:id="18" w:name="_Toc525027338"/>
      <w:r w:rsidRPr="00E01C7F">
        <w:rPr>
          <w:color w:val="365F91" w:themeColor="accent1" w:themeShade="BF"/>
        </w:rPr>
        <w:t>Step 5</w:t>
      </w:r>
      <w:r w:rsidR="00407992" w:rsidRPr="00E01C7F">
        <w:rPr>
          <w:color w:val="365F91" w:themeColor="accent1" w:themeShade="BF"/>
        </w:rPr>
        <w:t>.1</w:t>
      </w:r>
      <w:r w:rsidRPr="00E01C7F">
        <w:rPr>
          <w:color w:val="365F91" w:themeColor="accent1" w:themeShade="BF"/>
        </w:rPr>
        <w:t>-</w:t>
      </w:r>
      <w:r w:rsidR="003162B2" w:rsidRPr="00E01C7F">
        <w:rPr>
          <w:color w:val="365F91" w:themeColor="accent1" w:themeShade="BF"/>
        </w:rPr>
        <w:t xml:space="preserve"> Defining product </w:t>
      </w:r>
      <w:r w:rsidR="00EC7049" w:rsidRPr="00E01C7F">
        <w:rPr>
          <w:color w:val="365F91" w:themeColor="accent1" w:themeShade="BF"/>
        </w:rPr>
        <w:t>components</w:t>
      </w:r>
      <w:bookmarkEnd w:id="18"/>
    </w:p>
    <w:p w14:paraId="3869A510" w14:textId="11A33417" w:rsidR="0022435C" w:rsidRDefault="003162B2" w:rsidP="00A37AB2">
      <w:r>
        <w:t xml:space="preserve">The current portal of the Lake Sevan </w:t>
      </w:r>
      <w:r w:rsidR="00114BD8">
        <w:t>displays</w:t>
      </w:r>
      <w:r>
        <w:t xml:space="preserve"> indicators, news and resources as main products. However, the upgraded version of that portal should contain </w:t>
      </w:r>
      <w:r w:rsidR="00A37AB2">
        <w:t xml:space="preserve">wider </w:t>
      </w:r>
      <w:r w:rsidR="002A4530">
        <w:t xml:space="preserve">contemporary facilities i.e. </w:t>
      </w:r>
      <w:r w:rsidR="00A37AB2">
        <w:t xml:space="preserve">downloading </w:t>
      </w:r>
      <w:r>
        <w:t>data</w:t>
      </w:r>
      <w:r w:rsidR="002A4530">
        <w:t xml:space="preserve"> from the sources (e.g. data on surface wat</w:t>
      </w:r>
      <w:r w:rsidR="00995AC7">
        <w:t>er quality from the EMIC</w:t>
      </w:r>
      <w:r w:rsidR="00E22C36">
        <w:t xml:space="preserve"> </w:t>
      </w:r>
      <w:r w:rsidR="00995AC7">
        <w:t xml:space="preserve">website </w:t>
      </w:r>
      <w:r w:rsidR="002A4530">
        <w:t xml:space="preserve">via the link provided on the EcoPortal of </w:t>
      </w:r>
      <w:r w:rsidR="00995AC7">
        <w:t>Armenia</w:t>
      </w:r>
      <w:r w:rsidR="002A4530">
        <w:t>)</w:t>
      </w:r>
      <w:r w:rsidR="0022435C">
        <w:t xml:space="preserve">, </w:t>
      </w:r>
      <w:r w:rsidR="004C05B4">
        <w:t xml:space="preserve">dynamic </w:t>
      </w:r>
      <w:r w:rsidR="0022435C">
        <w:t xml:space="preserve">generation </w:t>
      </w:r>
      <w:r w:rsidR="004C05B4">
        <w:t xml:space="preserve">of </w:t>
      </w:r>
      <w:r w:rsidR="0022435C">
        <w:t>tables,</w:t>
      </w:r>
      <w:r>
        <w:t xml:space="preserve"> </w:t>
      </w:r>
      <w:r w:rsidR="0022435C">
        <w:t xml:space="preserve">interactive </w:t>
      </w:r>
      <w:r>
        <w:t xml:space="preserve">indicator visualisation, </w:t>
      </w:r>
      <w:r w:rsidR="00A37AB2">
        <w:t>map viewer</w:t>
      </w:r>
      <w:r w:rsidR="004C05B4">
        <w:t xml:space="preserve"> with</w:t>
      </w:r>
      <w:r w:rsidR="0022435C">
        <w:t xml:space="preserve"> dynamic maps</w:t>
      </w:r>
      <w:r w:rsidR="00A37AB2">
        <w:t xml:space="preserve"> etc. </w:t>
      </w:r>
      <w:r w:rsidR="0022435C">
        <w:t xml:space="preserve">All such product </w:t>
      </w:r>
      <w:r w:rsidR="00B8012D">
        <w:t>components</w:t>
      </w:r>
      <w:r w:rsidR="0022435C">
        <w:t xml:space="preserve"> would entail designing the overall software of the EcoPortal and its possible modules. </w:t>
      </w:r>
      <w:r w:rsidR="004B3369">
        <w:t>It should also be considered that t</w:t>
      </w:r>
      <w:r w:rsidR="004B3369" w:rsidRPr="004B3369">
        <w:t>he Ecoportal could be divided to the public part and to the outputs intended for experts only (restricted access).</w:t>
      </w:r>
    </w:p>
    <w:p w14:paraId="47EE1B72" w14:textId="77777777" w:rsidR="00C41D43" w:rsidRPr="008C7193" w:rsidRDefault="00C41D43" w:rsidP="00C41D43">
      <w:pPr>
        <w:rPr>
          <w:i/>
        </w:rPr>
      </w:pPr>
      <w:r w:rsidRPr="0090129C">
        <w:rPr>
          <w:i/>
          <w:highlight w:val="green"/>
        </w:rPr>
        <w:lastRenderedPageBreak/>
        <w:t>Suggestion:</w:t>
      </w:r>
      <w:r w:rsidR="00114BD8" w:rsidRPr="0090129C">
        <w:rPr>
          <w:i/>
          <w:highlight w:val="green"/>
        </w:rPr>
        <w:t xml:space="preserve"> </w:t>
      </w:r>
      <w:r w:rsidRPr="0090129C">
        <w:rPr>
          <w:i/>
          <w:highlight w:val="green"/>
        </w:rPr>
        <w:t xml:space="preserve">The product types </w:t>
      </w:r>
      <w:r w:rsidR="00114BD8" w:rsidRPr="0090129C">
        <w:rPr>
          <w:i/>
          <w:highlight w:val="green"/>
        </w:rPr>
        <w:t>will be</w:t>
      </w:r>
      <w:r w:rsidRPr="0090129C">
        <w:rPr>
          <w:i/>
          <w:highlight w:val="green"/>
        </w:rPr>
        <w:t xml:space="preserve"> lengthy discussed and defined by the National team (content experts and IT experts) in cooperation with EEA/ETC experts.</w:t>
      </w:r>
      <w:r w:rsidR="0090129C" w:rsidRPr="0090129C">
        <w:rPr>
          <w:i/>
          <w:highlight w:val="green"/>
        </w:rPr>
        <w:t xml:space="preserve"> National assistan</w:t>
      </w:r>
      <w:r w:rsidR="0090129C">
        <w:rPr>
          <w:i/>
          <w:highlight w:val="green"/>
        </w:rPr>
        <w:t>t</w:t>
      </w:r>
      <w:r w:rsidR="0090129C" w:rsidRPr="0090129C">
        <w:rPr>
          <w:i/>
          <w:highlight w:val="green"/>
        </w:rPr>
        <w:t xml:space="preserve"> (NA) to the ENI SEIS II East project will organize the meeting for the content and IT experts to have that discussion, while EEA/ETC experts will provide their views via e-mail or skype. NA will document the outputs of the discussion to the EEA.</w:t>
      </w:r>
      <w:r w:rsidR="0090129C">
        <w:rPr>
          <w:i/>
        </w:rPr>
        <w:t xml:space="preserve"> </w:t>
      </w:r>
    </w:p>
    <w:p w14:paraId="149FCCF1" w14:textId="2FFFD072" w:rsidR="00C41D43" w:rsidRDefault="00C41D43" w:rsidP="00C41D43">
      <w:pPr>
        <w:spacing w:after="0" w:line="240" w:lineRule="auto"/>
      </w:pPr>
      <w:r>
        <w:rPr>
          <w:u w:val="single"/>
        </w:rPr>
        <w:t xml:space="preserve">Estimated </w:t>
      </w:r>
      <w:r w:rsidR="001417D0">
        <w:rPr>
          <w:u w:val="single"/>
        </w:rPr>
        <w:t>work-day</w:t>
      </w:r>
      <w:r>
        <w:rPr>
          <w:u w:val="single"/>
        </w:rPr>
        <w:t xml:space="preserve"> </w:t>
      </w:r>
      <w:r w:rsidR="0090129C">
        <w:rPr>
          <w:u w:val="single"/>
        </w:rPr>
        <w:t>for the</w:t>
      </w:r>
      <w:r>
        <w:rPr>
          <w:u w:val="single"/>
        </w:rPr>
        <w:t xml:space="preserve"> National </w:t>
      </w:r>
      <w:r w:rsidRPr="00E01C7F">
        <w:rPr>
          <w:u w:val="single"/>
        </w:rPr>
        <w:t xml:space="preserve">Team: </w:t>
      </w:r>
      <w:r w:rsidR="004B5216" w:rsidRPr="00E01C7F">
        <w:rPr>
          <w:u w:val="single"/>
        </w:rPr>
        <w:t>9</w:t>
      </w:r>
      <w:r w:rsidRPr="00E01C7F">
        <w:t xml:space="preserve"> </w:t>
      </w:r>
      <w:r w:rsidR="001417D0" w:rsidRPr="00E01C7F">
        <w:t>work-days</w:t>
      </w:r>
    </w:p>
    <w:p w14:paraId="5185FBF0" w14:textId="652FCC2D" w:rsidR="0090129C" w:rsidRDefault="0090129C" w:rsidP="00C41D43">
      <w:pPr>
        <w:spacing w:after="0" w:line="240" w:lineRule="auto"/>
      </w:pPr>
      <w:r>
        <w:t xml:space="preserve">National assistant: 5 </w:t>
      </w:r>
      <w:r w:rsidR="001E7A62">
        <w:t>work-days</w:t>
      </w:r>
    </w:p>
    <w:p w14:paraId="1C1EFD7B" w14:textId="680BBD75" w:rsidR="00407992" w:rsidRPr="00E01C7F" w:rsidRDefault="00407992" w:rsidP="00407992">
      <w:pPr>
        <w:pStyle w:val="Heading2"/>
        <w:numPr>
          <w:ilvl w:val="0"/>
          <w:numId w:val="0"/>
        </w:numPr>
        <w:ind w:left="720" w:hanging="720"/>
        <w:rPr>
          <w:color w:val="365F91" w:themeColor="accent1" w:themeShade="BF"/>
        </w:rPr>
      </w:pPr>
      <w:bookmarkStart w:id="19" w:name="_Toc525027339"/>
      <w:r w:rsidRPr="00E01C7F">
        <w:rPr>
          <w:color w:val="365F91" w:themeColor="accent1" w:themeShade="BF"/>
        </w:rPr>
        <w:t>Step 5.2</w:t>
      </w:r>
      <w:r w:rsidR="009D6D50">
        <w:rPr>
          <w:color w:val="365F91" w:themeColor="accent1" w:themeShade="BF"/>
        </w:rPr>
        <w:t xml:space="preserve"> </w:t>
      </w:r>
      <w:r w:rsidRPr="00E01C7F">
        <w:rPr>
          <w:color w:val="365F91" w:themeColor="accent1" w:themeShade="BF"/>
        </w:rPr>
        <w:t>- Developing modules of EcoPortal</w:t>
      </w:r>
      <w:bookmarkEnd w:id="19"/>
      <w:r w:rsidRPr="00E01C7F">
        <w:rPr>
          <w:color w:val="365F91" w:themeColor="accent1" w:themeShade="BF"/>
        </w:rPr>
        <w:t xml:space="preserve"> </w:t>
      </w:r>
    </w:p>
    <w:p w14:paraId="6BEF229C" w14:textId="77777777" w:rsidR="000A642B" w:rsidRDefault="00966D20" w:rsidP="00966D20">
      <w:r>
        <w:t xml:space="preserve">The software architecture of system </w:t>
      </w:r>
      <w:r w:rsidR="0063662F">
        <w:t>would</w:t>
      </w:r>
      <w:r>
        <w:t xml:space="preserve"> require development of </w:t>
      </w:r>
      <w:r w:rsidR="0063662F">
        <w:t>different modules to handle with expected services and functions of the EcoPortal. The basic principle should be the use of open source</w:t>
      </w:r>
      <w:r w:rsidR="00F9109E">
        <w:t xml:space="preserve"> software for </w:t>
      </w:r>
      <w:r w:rsidR="0063662F">
        <w:t>programming as well as design</w:t>
      </w:r>
      <w:r w:rsidR="00F9109E">
        <w:t>ing</w:t>
      </w:r>
      <w:r w:rsidR="0063662F">
        <w:t xml:space="preserve"> the whole system in accordance with the user needs of both </w:t>
      </w:r>
      <w:r w:rsidR="004C05B4">
        <w:t>expert staff from the institutions</w:t>
      </w:r>
      <w:r w:rsidR="0063662F">
        <w:t xml:space="preserve"> (in a restricted platform) and end-user</w:t>
      </w:r>
      <w:r w:rsidR="004C05B4">
        <w:t>s</w:t>
      </w:r>
      <w:r w:rsidR="0063662F">
        <w:t xml:space="preserve">. As Armenia </w:t>
      </w:r>
      <w:r w:rsidR="004C05B4">
        <w:t xml:space="preserve">is </w:t>
      </w:r>
      <w:r w:rsidR="0063662F">
        <w:t>quite well-advance</w:t>
      </w:r>
      <w:r w:rsidR="000A642B">
        <w:t>d</w:t>
      </w:r>
      <w:r w:rsidR="0063662F">
        <w:t xml:space="preserve"> </w:t>
      </w:r>
      <w:r w:rsidR="00F9109E">
        <w:t xml:space="preserve">in </w:t>
      </w:r>
      <w:r w:rsidR="0063662F">
        <w:t xml:space="preserve">data storing and processing </w:t>
      </w:r>
      <w:r w:rsidR="000A642B">
        <w:t xml:space="preserve">systems hosted </w:t>
      </w:r>
      <w:r w:rsidR="0063662F">
        <w:t xml:space="preserve">in the EMIC and WRMA (see Water Cadastre Information System), it is expected that the </w:t>
      </w:r>
      <w:r w:rsidR="000A642B">
        <w:t>EcoPortal will provide one single entry point to the information sources on water such as data, indicator</w:t>
      </w:r>
      <w:r w:rsidR="004C05B4">
        <w:t>s</w:t>
      </w:r>
      <w:r w:rsidR="000A642B">
        <w:t xml:space="preserve">, reports etc. together with facilities of self-querying by end-user. </w:t>
      </w:r>
    </w:p>
    <w:p w14:paraId="500FAD16" w14:textId="77777777" w:rsidR="00396182" w:rsidRDefault="00396182" w:rsidP="00966D20">
      <w:r>
        <w:t>The following modules need to be developed within the EcoPortal;</w:t>
      </w:r>
    </w:p>
    <w:p w14:paraId="04700CEC" w14:textId="3D120E07" w:rsidR="00396182" w:rsidRDefault="00396182" w:rsidP="00396182">
      <w:pPr>
        <w:rPr>
          <w:b/>
          <w:i/>
        </w:rPr>
      </w:pPr>
      <w:r w:rsidRPr="00396182">
        <w:rPr>
          <w:b/>
          <w:i/>
        </w:rPr>
        <w:t xml:space="preserve">Data storage and processing </w:t>
      </w:r>
    </w:p>
    <w:p w14:paraId="59AC6ABC" w14:textId="3892AFFD" w:rsidR="00033D05" w:rsidRDefault="00396182" w:rsidP="00396182">
      <w:r w:rsidRPr="00396182">
        <w:t xml:space="preserve">The EcoPortal will not </w:t>
      </w:r>
      <w:r>
        <w:t xml:space="preserve">store any </w:t>
      </w:r>
      <w:r w:rsidR="00B6005F">
        <w:t xml:space="preserve">tabular or spatial </w:t>
      </w:r>
      <w:r>
        <w:t xml:space="preserve">data on water (i.e. water quality) but provide the link </w:t>
      </w:r>
      <w:r w:rsidR="00033D05">
        <w:t xml:space="preserve">from the front end </w:t>
      </w:r>
      <w:r>
        <w:t xml:space="preserve">to </w:t>
      </w:r>
      <w:r w:rsidR="00F9109E">
        <w:t>the Environmental</w:t>
      </w:r>
      <w:r w:rsidRPr="00396182">
        <w:t xml:space="preserve"> Monitoring and Information Center- Monitoring </w:t>
      </w:r>
      <w:r w:rsidR="001D6013">
        <w:t>d</w:t>
      </w:r>
      <w:r w:rsidRPr="00396182">
        <w:t>epartment</w:t>
      </w:r>
      <w:r>
        <w:t xml:space="preserve"> and Hydrogeological department</w:t>
      </w:r>
      <w:r w:rsidR="003B5C55">
        <w:t>,</w:t>
      </w:r>
      <w:r>
        <w:t xml:space="preserve"> enabling the </w:t>
      </w:r>
      <w:r w:rsidR="001D6013">
        <w:t xml:space="preserve">water quality </w:t>
      </w:r>
      <w:r>
        <w:t xml:space="preserve">data to be </w:t>
      </w:r>
      <w:r w:rsidR="00C62E9B">
        <w:t xml:space="preserve">retrieved and </w:t>
      </w:r>
      <w:r>
        <w:t>downloaded</w:t>
      </w:r>
      <w:r w:rsidR="00C62E9B">
        <w:t xml:space="preserve"> by the end-user</w:t>
      </w:r>
      <w:r w:rsidR="00033D05">
        <w:t xml:space="preserve">. </w:t>
      </w:r>
      <w:r w:rsidR="001D6013">
        <w:t xml:space="preserve">Analogous solution should be implemented concerning the link to the water quantity database stored in Hydromet. And link to the water cadastre database in WRMA </w:t>
      </w:r>
      <w:r w:rsidR="00033D05">
        <w:t xml:space="preserve">Therefore, apart from providing the front end interface on the EcoPortal, all the steps </w:t>
      </w:r>
      <w:r w:rsidR="003B5C55">
        <w:t>of</w:t>
      </w:r>
      <w:r w:rsidR="00033D05">
        <w:t xml:space="preserve"> storing and processing the data should be implemented on the source side (back end) which are lengthy defined in the document of Implementation of Water Information System – Armenia. </w:t>
      </w:r>
    </w:p>
    <w:p w14:paraId="4687A68F" w14:textId="4A4722B6" w:rsidR="00B664BC" w:rsidRDefault="00B664BC" w:rsidP="00B664BC">
      <w:pPr>
        <w:spacing w:after="0" w:line="240" w:lineRule="auto"/>
        <w:rPr>
          <w:u w:val="single"/>
        </w:rPr>
      </w:pPr>
      <w:r>
        <w:rPr>
          <w:u w:val="single"/>
        </w:rPr>
        <w:t xml:space="preserve">Estimated </w:t>
      </w:r>
      <w:r w:rsidR="001417D0">
        <w:rPr>
          <w:u w:val="single"/>
        </w:rPr>
        <w:t>work-day</w:t>
      </w:r>
      <w:r>
        <w:rPr>
          <w:u w:val="single"/>
        </w:rPr>
        <w:t xml:space="preserve"> for the National Team: 15 </w:t>
      </w:r>
      <w:r w:rsidR="001E7A62">
        <w:rPr>
          <w:u w:val="single"/>
        </w:rPr>
        <w:t>work-days</w:t>
      </w:r>
    </w:p>
    <w:p w14:paraId="5D0D83E1" w14:textId="2340E76F" w:rsidR="00B664BC" w:rsidRDefault="00B664BC" w:rsidP="00B664BC">
      <w:pPr>
        <w:spacing w:after="0" w:line="240" w:lineRule="auto"/>
      </w:pPr>
      <w:r>
        <w:t xml:space="preserve">National assistant: 5 </w:t>
      </w:r>
      <w:r w:rsidR="001E7A62">
        <w:t>work-days</w:t>
      </w:r>
      <w:r>
        <w:t xml:space="preserve"> (ensuring the communication amongst the national experts and with the EEA/ETC)</w:t>
      </w:r>
    </w:p>
    <w:p w14:paraId="6A8936F6" w14:textId="77777777" w:rsidR="00B664BC" w:rsidRDefault="00B664BC" w:rsidP="00396182"/>
    <w:p w14:paraId="2D0E6E9C" w14:textId="77777777" w:rsidR="00756466" w:rsidRDefault="00756466" w:rsidP="00756466">
      <w:pPr>
        <w:rPr>
          <w:b/>
          <w:i/>
        </w:rPr>
      </w:pPr>
      <w:r>
        <w:rPr>
          <w:b/>
          <w:i/>
        </w:rPr>
        <w:t>Implementation and updat</w:t>
      </w:r>
      <w:r w:rsidR="00F9109E">
        <w:rPr>
          <w:b/>
          <w:i/>
        </w:rPr>
        <w:t>ing</w:t>
      </w:r>
      <w:r>
        <w:rPr>
          <w:b/>
          <w:i/>
        </w:rPr>
        <w:t xml:space="preserve"> of the indicators</w:t>
      </w:r>
    </w:p>
    <w:p w14:paraId="1DB61816" w14:textId="12AFE59E" w:rsidR="00756466" w:rsidRDefault="00756466" w:rsidP="00756466">
      <w:r>
        <w:t xml:space="preserve">The indicators </w:t>
      </w:r>
      <w:r w:rsidR="001B0FCD">
        <w:t xml:space="preserve">are </w:t>
      </w:r>
      <w:r>
        <w:t xml:space="preserve">one of the main product types which should be displayed on the EcoPortal. </w:t>
      </w:r>
      <w:r w:rsidR="002C0C5B">
        <w:t>The current portal of the Lake Sevan presents only statistics of the observation on selected parameters of the water quantity and quality and also provides graphical illustration of the time series o</w:t>
      </w:r>
      <w:r w:rsidR="00F9109E">
        <w:t>f</w:t>
      </w:r>
      <w:r w:rsidR="002C0C5B">
        <w:t xml:space="preserve"> selected variables. The new update should contain the assessment of the indicators together with the statistics which will be published as “indicator” on the EcoPortal. </w:t>
      </w:r>
      <w:r>
        <w:t xml:space="preserve">However, </w:t>
      </w:r>
      <w:r w:rsidR="00F9109E">
        <w:t xml:space="preserve">development of </w:t>
      </w:r>
      <w:r>
        <w:t xml:space="preserve">the indicators and indicator based assessment require the involvement of the content experts </w:t>
      </w:r>
      <w:r>
        <w:lastRenderedPageBreak/>
        <w:t>from EMIC, WRMA</w:t>
      </w:r>
      <w:r w:rsidR="00692127">
        <w:t>, ARMSTAT</w:t>
      </w:r>
      <w:r>
        <w:t xml:space="preserve"> and </w:t>
      </w:r>
      <w:r w:rsidR="002D2858">
        <w:t>HYDROMET</w:t>
      </w:r>
      <w:r>
        <w:t xml:space="preserve">. For the selected water quality indicators primarily experts from EMIC should work closely with the IT experts from </w:t>
      </w:r>
      <w:r w:rsidR="00692127">
        <w:t xml:space="preserve">EMIC </w:t>
      </w:r>
      <w:r w:rsidR="00E22C36">
        <w:t>and ARMSTAT</w:t>
      </w:r>
      <w:r>
        <w:t xml:space="preserve">. It is envisaged that the indicators would be implemented and further updated by the content experts while the indicators would be published by </w:t>
      </w:r>
      <w:r w:rsidR="00692127">
        <w:t>EMIC</w:t>
      </w:r>
      <w:r>
        <w:t xml:space="preserve"> on the EcoPortal</w:t>
      </w:r>
      <w:r w:rsidR="00692127">
        <w:t xml:space="preserve"> of</w:t>
      </w:r>
      <w:r>
        <w:t xml:space="preserve"> Armenia. </w:t>
      </w:r>
      <w:r w:rsidR="00C62E9B">
        <w:t xml:space="preserve">Therefore, the EcoPortal should host a module only dedicated to the indicators (See example  </w:t>
      </w:r>
      <w:hyperlink r:id="rId10" w:anchor="c0=10&amp;c5=&amp;b_start=0" w:history="1">
        <w:r w:rsidR="00C62E9B" w:rsidRPr="004E12B6">
          <w:rPr>
            <w:rStyle w:val="Hyperlink"/>
          </w:rPr>
          <w:t>https://www.eea.europa.eu/data-and-maps/indicators/#c0=10&amp;c5=&amp;b_start=0</w:t>
        </w:r>
      </w:hyperlink>
      <w:r w:rsidR="00C62E9B">
        <w:t>)</w:t>
      </w:r>
      <w:r w:rsidR="00306C3F">
        <w:t>.</w:t>
      </w:r>
    </w:p>
    <w:p w14:paraId="6DC6CD6B" w14:textId="43E2E843" w:rsidR="00B664BC" w:rsidRDefault="00B664BC" w:rsidP="00B664BC">
      <w:pPr>
        <w:spacing w:after="0" w:line="240" w:lineRule="auto"/>
        <w:rPr>
          <w:u w:val="single"/>
        </w:rPr>
      </w:pPr>
      <w:r>
        <w:rPr>
          <w:u w:val="single"/>
        </w:rPr>
        <w:t xml:space="preserve">Estimated </w:t>
      </w:r>
      <w:r w:rsidR="001417D0">
        <w:rPr>
          <w:u w:val="single"/>
        </w:rPr>
        <w:t>work-day</w:t>
      </w:r>
      <w:r>
        <w:rPr>
          <w:u w:val="single"/>
        </w:rPr>
        <w:t xml:space="preserve"> for the National Team: 20 </w:t>
      </w:r>
      <w:r w:rsidR="001E7A62">
        <w:rPr>
          <w:u w:val="single"/>
        </w:rPr>
        <w:t>work-days</w:t>
      </w:r>
    </w:p>
    <w:p w14:paraId="7EC3825F" w14:textId="41C6BCBB" w:rsidR="00B664BC" w:rsidRDefault="00B664BC" w:rsidP="00B664BC">
      <w:pPr>
        <w:spacing w:after="0" w:line="240" w:lineRule="auto"/>
      </w:pPr>
      <w:r>
        <w:t xml:space="preserve">National assistant: 5 </w:t>
      </w:r>
      <w:r w:rsidR="001E7A62">
        <w:t>work-days</w:t>
      </w:r>
      <w:r>
        <w:t xml:space="preserve"> (ensuring the communication amongst the national experts and with the EEA/ETC)</w:t>
      </w:r>
    </w:p>
    <w:p w14:paraId="2D6D6422" w14:textId="77777777" w:rsidR="00B664BC" w:rsidRDefault="00B664BC" w:rsidP="00756466"/>
    <w:p w14:paraId="58A73C4D" w14:textId="77777777" w:rsidR="00C62E9B" w:rsidRPr="00C62E9B" w:rsidRDefault="0062119A" w:rsidP="00C62E9B">
      <w:pPr>
        <w:contextualSpacing/>
        <w:rPr>
          <w:b/>
          <w:i/>
        </w:rPr>
      </w:pPr>
      <w:r>
        <w:rPr>
          <w:b/>
          <w:i/>
        </w:rPr>
        <w:t>V</w:t>
      </w:r>
      <w:r w:rsidR="00C62E9B" w:rsidRPr="00C62E9B">
        <w:rPr>
          <w:b/>
          <w:i/>
        </w:rPr>
        <w:t xml:space="preserve">isualisation of data and information </w:t>
      </w:r>
    </w:p>
    <w:p w14:paraId="22C1288C" w14:textId="77777777" w:rsidR="001B0FCD" w:rsidRDefault="001B0FCD" w:rsidP="00C62E9B">
      <w:pPr>
        <w:contextualSpacing/>
      </w:pPr>
    </w:p>
    <w:p w14:paraId="673D3CC7" w14:textId="6E766030" w:rsidR="00F9109E" w:rsidRDefault="00F9109E" w:rsidP="00C62E9B">
      <w:pPr>
        <w:contextualSpacing/>
      </w:pPr>
      <w:r>
        <w:t xml:space="preserve">Various tools and facilities are available for </w:t>
      </w:r>
      <w:r w:rsidR="001B0FCD">
        <w:t xml:space="preserve">visualising </w:t>
      </w:r>
      <w:r>
        <w:t xml:space="preserve">data and information. The most important is to make such module available in the EcoPortal. The discussion on the product </w:t>
      </w:r>
      <w:r w:rsidR="00687EE9">
        <w:t>components</w:t>
      </w:r>
      <w:r>
        <w:t xml:space="preserve"> by the national experts should also focus on the visualisation tools and provide proposals on data presentation, interactive maps, retrieving and downloading the data, publishing indicators, reports and other documents. Visualisation module is one of the most important component</w:t>
      </w:r>
      <w:r w:rsidR="001B0FCD">
        <w:t>s</w:t>
      </w:r>
      <w:r>
        <w:t xml:space="preserve"> of the EcoPortal as it will be </w:t>
      </w:r>
      <w:r w:rsidR="00143E8D">
        <w:t xml:space="preserve">dynamic interface between data and information providers (e.g. EMIC and ARMSTAT) and the public at large. </w:t>
      </w:r>
    </w:p>
    <w:p w14:paraId="335187CB" w14:textId="77777777" w:rsidR="00F9109E" w:rsidRDefault="00F9109E" w:rsidP="00C62E9B">
      <w:pPr>
        <w:contextualSpacing/>
      </w:pPr>
    </w:p>
    <w:p w14:paraId="59D346FE" w14:textId="4E550520" w:rsidR="000164B5" w:rsidRDefault="000164B5" w:rsidP="000164B5">
      <w:pPr>
        <w:rPr>
          <w:i/>
          <w:highlight w:val="green"/>
        </w:rPr>
      </w:pPr>
      <w:r w:rsidRPr="0090129C">
        <w:rPr>
          <w:i/>
          <w:highlight w:val="green"/>
        </w:rPr>
        <w:t xml:space="preserve">Suggestion: </w:t>
      </w:r>
      <w:r>
        <w:rPr>
          <w:i/>
          <w:highlight w:val="green"/>
        </w:rPr>
        <w:t xml:space="preserve">National assistant will organize the agenda item on the visualisation tools in the meeting on the product </w:t>
      </w:r>
      <w:r w:rsidR="00687EE9">
        <w:rPr>
          <w:i/>
          <w:highlight w:val="green"/>
        </w:rPr>
        <w:t>components</w:t>
      </w:r>
      <w:r>
        <w:rPr>
          <w:i/>
          <w:highlight w:val="green"/>
        </w:rPr>
        <w:t xml:space="preserve">. National experts will define most appropriate tools to be developed under the visualisation module of the EcoPortal. IT experts from </w:t>
      </w:r>
      <w:r w:rsidR="000F1B9C">
        <w:rPr>
          <w:i/>
          <w:highlight w:val="green"/>
        </w:rPr>
        <w:t xml:space="preserve">EMIC and </w:t>
      </w:r>
      <w:r>
        <w:rPr>
          <w:i/>
          <w:highlight w:val="green"/>
        </w:rPr>
        <w:t xml:space="preserve">ARMSTAT will ensure the appropriate programming of that tools for the EcoPortal. </w:t>
      </w:r>
      <w:r w:rsidR="000F1B9C">
        <w:rPr>
          <w:i/>
          <w:highlight w:val="green"/>
        </w:rPr>
        <w:t>As mentioned earlier, if resource gap is exist, then external contract might be</w:t>
      </w:r>
      <w:r w:rsidR="00A45090">
        <w:rPr>
          <w:i/>
          <w:highlight w:val="green"/>
        </w:rPr>
        <w:t xml:space="preserve"> subject to be </w:t>
      </w:r>
      <w:r w:rsidR="000F1B9C">
        <w:rPr>
          <w:i/>
          <w:highlight w:val="green"/>
        </w:rPr>
        <w:t xml:space="preserve">initiated by the EEA to fill the gap in necessary resources </w:t>
      </w:r>
      <w:r w:rsidR="00A45090">
        <w:rPr>
          <w:i/>
          <w:highlight w:val="green"/>
        </w:rPr>
        <w:t xml:space="preserve">in order </w:t>
      </w:r>
      <w:r w:rsidR="000F1B9C">
        <w:rPr>
          <w:i/>
          <w:highlight w:val="green"/>
        </w:rPr>
        <w:t>to develop the EcoPortal.</w:t>
      </w:r>
      <w:r w:rsidR="00554EA1">
        <w:rPr>
          <w:i/>
          <w:highlight w:val="green"/>
        </w:rPr>
        <w:t xml:space="preserve"> The scope of product components should be kept within the overall objective of the pilot. </w:t>
      </w:r>
      <w:r w:rsidR="000F1B9C">
        <w:rPr>
          <w:i/>
          <w:highlight w:val="green"/>
        </w:rPr>
        <w:t xml:space="preserve"> </w:t>
      </w:r>
    </w:p>
    <w:p w14:paraId="19576CB8" w14:textId="77777777" w:rsidR="000164B5" w:rsidRPr="008C7193" w:rsidRDefault="000164B5" w:rsidP="000164B5">
      <w:pPr>
        <w:rPr>
          <w:i/>
        </w:rPr>
      </w:pPr>
      <w:r w:rsidRPr="0090129C">
        <w:rPr>
          <w:i/>
          <w:highlight w:val="green"/>
        </w:rPr>
        <w:t>EEA/ETC experts will provide their views via e-mail or skype. NA will document the outputs of the discussion to the EEA.</w:t>
      </w:r>
      <w:r>
        <w:rPr>
          <w:i/>
        </w:rPr>
        <w:t xml:space="preserve"> </w:t>
      </w:r>
    </w:p>
    <w:p w14:paraId="49F29EA4" w14:textId="21D23E2F" w:rsidR="000164B5" w:rsidRDefault="000164B5" w:rsidP="000164B5">
      <w:pPr>
        <w:spacing w:after="0" w:line="240" w:lineRule="auto"/>
      </w:pPr>
      <w:r>
        <w:rPr>
          <w:u w:val="single"/>
        </w:rPr>
        <w:t xml:space="preserve">Estimated </w:t>
      </w:r>
      <w:r w:rsidR="001417D0">
        <w:rPr>
          <w:u w:val="single"/>
        </w:rPr>
        <w:t>work-day</w:t>
      </w:r>
      <w:r>
        <w:rPr>
          <w:u w:val="single"/>
        </w:rPr>
        <w:t xml:space="preserve"> for the National Team: </w:t>
      </w:r>
      <w:r w:rsidR="005F6FCF" w:rsidRPr="00E01C7F">
        <w:rPr>
          <w:u w:val="single"/>
        </w:rPr>
        <w:t xml:space="preserve">20 </w:t>
      </w:r>
      <w:r w:rsidR="001417D0" w:rsidRPr="00E01C7F">
        <w:t>work-days</w:t>
      </w:r>
    </w:p>
    <w:p w14:paraId="7BBCE493" w14:textId="2991B805" w:rsidR="000164B5" w:rsidRDefault="000164B5" w:rsidP="000164B5">
      <w:pPr>
        <w:spacing w:after="0" w:line="240" w:lineRule="auto"/>
      </w:pPr>
      <w:r>
        <w:t xml:space="preserve">National assistant: </w:t>
      </w:r>
      <w:r w:rsidR="005F6FCF">
        <w:t>5</w:t>
      </w:r>
      <w:r>
        <w:t xml:space="preserve"> </w:t>
      </w:r>
      <w:r w:rsidR="001E7A62">
        <w:t>work-days</w:t>
      </w:r>
    </w:p>
    <w:p w14:paraId="1899C3EE" w14:textId="77777777" w:rsidR="00033D05" w:rsidRDefault="00033D05" w:rsidP="00396182"/>
    <w:p w14:paraId="5DFE43EC" w14:textId="4B0C8B74" w:rsidR="00CA0F50" w:rsidRPr="00E01C7F" w:rsidRDefault="00CA0F50" w:rsidP="00CA0F50">
      <w:pPr>
        <w:pStyle w:val="Heading2"/>
        <w:numPr>
          <w:ilvl w:val="0"/>
          <w:numId w:val="0"/>
        </w:numPr>
        <w:ind w:left="720" w:hanging="720"/>
        <w:rPr>
          <w:color w:val="365F91" w:themeColor="accent1" w:themeShade="BF"/>
        </w:rPr>
      </w:pPr>
      <w:bookmarkStart w:id="20" w:name="_Toc525027340"/>
      <w:r w:rsidRPr="00E01C7F">
        <w:rPr>
          <w:color w:val="365F91" w:themeColor="accent1" w:themeShade="BF"/>
        </w:rPr>
        <w:t>Step 5.</w:t>
      </w:r>
      <w:r w:rsidR="008746D8" w:rsidRPr="00E01C7F">
        <w:rPr>
          <w:color w:val="365F91" w:themeColor="accent1" w:themeShade="BF"/>
        </w:rPr>
        <w:t>3</w:t>
      </w:r>
      <w:r w:rsidR="009D6D50">
        <w:rPr>
          <w:color w:val="365F91" w:themeColor="accent1" w:themeShade="BF"/>
        </w:rPr>
        <w:t xml:space="preserve"> </w:t>
      </w:r>
      <w:r w:rsidRPr="00E01C7F">
        <w:rPr>
          <w:color w:val="365F91" w:themeColor="accent1" w:themeShade="BF"/>
        </w:rPr>
        <w:t xml:space="preserve">- </w:t>
      </w:r>
      <w:r w:rsidR="00A723E8" w:rsidRPr="00E01C7F">
        <w:rPr>
          <w:color w:val="365F91" w:themeColor="accent1" w:themeShade="BF"/>
        </w:rPr>
        <w:t xml:space="preserve">Installation </w:t>
      </w:r>
      <w:r w:rsidR="002D0F4A" w:rsidRPr="00E01C7F">
        <w:rPr>
          <w:color w:val="365F91" w:themeColor="accent1" w:themeShade="BF"/>
        </w:rPr>
        <w:t>the</w:t>
      </w:r>
      <w:r w:rsidR="00A723E8" w:rsidRPr="00E01C7F">
        <w:rPr>
          <w:color w:val="365F91" w:themeColor="accent1" w:themeShade="BF"/>
        </w:rPr>
        <w:t xml:space="preserve"> </w:t>
      </w:r>
      <w:r w:rsidR="002D0F4A" w:rsidRPr="00E01C7F">
        <w:rPr>
          <w:color w:val="365F91" w:themeColor="accent1" w:themeShade="BF"/>
        </w:rPr>
        <w:t xml:space="preserve">software of </w:t>
      </w:r>
      <w:r w:rsidRPr="00E01C7F">
        <w:rPr>
          <w:color w:val="365F91" w:themeColor="accent1" w:themeShade="BF"/>
        </w:rPr>
        <w:t xml:space="preserve">EcoPortal </w:t>
      </w:r>
      <w:r w:rsidR="002D0F4A" w:rsidRPr="00E01C7F">
        <w:rPr>
          <w:color w:val="365F91" w:themeColor="accent1" w:themeShade="BF"/>
        </w:rPr>
        <w:t xml:space="preserve">into the server of </w:t>
      </w:r>
      <w:r w:rsidR="004C26F6" w:rsidRPr="00E01C7F">
        <w:rPr>
          <w:color w:val="365F91" w:themeColor="accent1" w:themeShade="BF"/>
        </w:rPr>
        <w:t>EMIC</w:t>
      </w:r>
      <w:bookmarkEnd w:id="20"/>
    </w:p>
    <w:p w14:paraId="7E8092FE" w14:textId="77777777" w:rsidR="00033D05" w:rsidRDefault="00033D05" w:rsidP="00396182">
      <w:r>
        <w:t xml:space="preserve"> </w:t>
      </w:r>
      <w:r w:rsidR="008A7136">
        <w:t xml:space="preserve">Once the software has been developed, the IT experts of the </w:t>
      </w:r>
      <w:r w:rsidR="00EF1612">
        <w:t xml:space="preserve">EMIC (together with potentially external consultant) </w:t>
      </w:r>
      <w:r w:rsidR="008A7136">
        <w:t>will install the software into their existing server system and provide the domain to the EcoPortal</w:t>
      </w:r>
      <w:r w:rsidR="00EF1612">
        <w:t xml:space="preserve"> potentially under </w:t>
      </w:r>
      <w:hyperlink r:id="rId11" w:history="1">
        <w:r w:rsidR="00EF1612" w:rsidRPr="00BF44B9">
          <w:rPr>
            <w:rStyle w:val="Hyperlink"/>
          </w:rPr>
          <w:t>http://www.mnp.am/</w:t>
        </w:r>
      </w:hyperlink>
      <w:r w:rsidR="008A7136">
        <w:t xml:space="preserve">. This process should also cover testing </w:t>
      </w:r>
      <w:r w:rsidR="00CB2576">
        <w:t xml:space="preserve">operation of the system for </w:t>
      </w:r>
      <w:r w:rsidR="008A7136">
        <w:t xml:space="preserve">data exchange, indicator publication as well as displaying the content related sources. </w:t>
      </w:r>
    </w:p>
    <w:p w14:paraId="25940772" w14:textId="77777777" w:rsidR="008A7136" w:rsidRDefault="008A7136" w:rsidP="00396182">
      <w:r>
        <w:lastRenderedPageBreak/>
        <w:t xml:space="preserve">Content experts </w:t>
      </w:r>
      <w:r w:rsidR="00EF1612">
        <w:t xml:space="preserve">and IT experts of </w:t>
      </w:r>
      <w:r>
        <w:t xml:space="preserve">EMIC will closely work to ensure the interactive communication between front and back ends.  </w:t>
      </w:r>
    </w:p>
    <w:p w14:paraId="3AEE6CEB" w14:textId="78263F5A" w:rsidR="008A7136" w:rsidRDefault="008A7136" w:rsidP="008A7136">
      <w:pPr>
        <w:rPr>
          <w:i/>
          <w:highlight w:val="green"/>
        </w:rPr>
      </w:pPr>
      <w:r w:rsidRPr="0090129C">
        <w:rPr>
          <w:i/>
          <w:highlight w:val="green"/>
        </w:rPr>
        <w:t xml:space="preserve">Suggestion: </w:t>
      </w:r>
      <w:r w:rsidR="00E505BD">
        <w:rPr>
          <w:i/>
          <w:highlight w:val="green"/>
        </w:rPr>
        <w:t xml:space="preserve">This step should involve also an iterative testing based on the feedbacks from the endusers. </w:t>
      </w:r>
    </w:p>
    <w:p w14:paraId="67D5384E" w14:textId="6C5CAD36" w:rsidR="008A7136" w:rsidRDefault="008A7136" w:rsidP="008A7136">
      <w:pPr>
        <w:spacing w:after="0" w:line="240" w:lineRule="auto"/>
      </w:pPr>
      <w:r>
        <w:rPr>
          <w:u w:val="single"/>
        </w:rPr>
        <w:t xml:space="preserve">Estimated </w:t>
      </w:r>
      <w:r w:rsidR="001417D0">
        <w:rPr>
          <w:u w:val="single"/>
        </w:rPr>
        <w:t>work-day</w:t>
      </w:r>
      <w:r w:rsidR="000E1CA7">
        <w:rPr>
          <w:u w:val="single"/>
        </w:rPr>
        <w:t xml:space="preserve"> for the National Team: </w:t>
      </w:r>
      <w:r w:rsidR="00310021" w:rsidRPr="00F74915">
        <w:rPr>
          <w:u w:val="single"/>
        </w:rPr>
        <w:t>10</w:t>
      </w:r>
      <w:r w:rsidRPr="00F74915">
        <w:t xml:space="preserve"> </w:t>
      </w:r>
      <w:r w:rsidR="001417D0" w:rsidRPr="00F74915">
        <w:t>work-days</w:t>
      </w:r>
    </w:p>
    <w:p w14:paraId="79DDE65E" w14:textId="77777777" w:rsidR="00CB2576" w:rsidRDefault="00CB2576" w:rsidP="008A7136">
      <w:pPr>
        <w:spacing w:after="0" w:line="240" w:lineRule="auto"/>
      </w:pPr>
    </w:p>
    <w:p w14:paraId="50DBA2C7" w14:textId="6000CFBE" w:rsidR="00CB2576" w:rsidRPr="00E01C7F" w:rsidRDefault="00CB2576" w:rsidP="00CB2576">
      <w:pPr>
        <w:pStyle w:val="Heading2"/>
        <w:numPr>
          <w:ilvl w:val="0"/>
          <w:numId w:val="0"/>
        </w:numPr>
        <w:ind w:left="720" w:hanging="720"/>
        <w:rPr>
          <w:color w:val="365F91" w:themeColor="accent1" w:themeShade="BF"/>
        </w:rPr>
      </w:pPr>
      <w:bookmarkStart w:id="21" w:name="_Toc525027341"/>
      <w:r w:rsidRPr="00E01C7F">
        <w:rPr>
          <w:color w:val="365F91" w:themeColor="accent1" w:themeShade="BF"/>
        </w:rPr>
        <w:t>Step 6</w:t>
      </w:r>
      <w:r w:rsidR="00E01C7F">
        <w:rPr>
          <w:color w:val="365F91" w:themeColor="accent1" w:themeShade="BF"/>
        </w:rPr>
        <w:t xml:space="preserve"> </w:t>
      </w:r>
      <w:r w:rsidRPr="00E01C7F">
        <w:rPr>
          <w:color w:val="365F91" w:themeColor="accent1" w:themeShade="BF"/>
        </w:rPr>
        <w:t xml:space="preserve">- Publishing </w:t>
      </w:r>
      <w:r w:rsidR="002647D3" w:rsidRPr="00E01C7F">
        <w:rPr>
          <w:color w:val="365F91" w:themeColor="accent1" w:themeShade="BF"/>
        </w:rPr>
        <w:t>data and indicator on the EcoPortal</w:t>
      </w:r>
      <w:bookmarkEnd w:id="21"/>
    </w:p>
    <w:p w14:paraId="50041993" w14:textId="73932563" w:rsidR="00FC07A7" w:rsidRDefault="002647D3" w:rsidP="00E72F7C">
      <w:r>
        <w:t xml:space="preserve">Only the link to the source of underlying data for indicators will be provided in the EcoPortal while indicators will be published </w:t>
      </w:r>
      <w:r w:rsidR="00E505BD">
        <w:t xml:space="preserve">on the EcoPortal </w:t>
      </w:r>
      <w:r>
        <w:t>after the public consultation with respective institutions</w:t>
      </w:r>
      <w:r w:rsidR="00E505BD">
        <w:t xml:space="preserve"> has been completed</w:t>
      </w:r>
      <w:r w:rsidR="00E72F7C">
        <w:t>(</w:t>
      </w:r>
      <w:r w:rsidR="00E72F7C">
        <w:rPr>
          <w:rStyle w:val="FootnoteReference"/>
        </w:rPr>
        <w:footnoteReference w:id="10"/>
      </w:r>
      <w:r w:rsidR="00E72F7C">
        <w:t>)</w:t>
      </w:r>
      <w:r>
        <w:t xml:space="preserve">. </w:t>
      </w:r>
    </w:p>
    <w:p w14:paraId="485600E2" w14:textId="77777777" w:rsidR="002647D3" w:rsidRDefault="002647D3" w:rsidP="002647D3">
      <w:pPr>
        <w:rPr>
          <w:i/>
          <w:highlight w:val="green"/>
        </w:rPr>
      </w:pPr>
      <w:r>
        <w:t xml:space="preserve"> </w:t>
      </w:r>
      <w:r w:rsidRPr="0090129C">
        <w:rPr>
          <w:i/>
          <w:highlight w:val="green"/>
        </w:rPr>
        <w:t xml:space="preserve">Suggestion: </w:t>
      </w:r>
      <w:r>
        <w:rPr>
          <w:i/>
          <w:highlight w:val="green"/>
        </w:rPr>
        <w:t xml:space="preserve">EMIC and ARMSTAT will collaboratively initiate the public consultation </w:t>
      </w:r>
      <w:r w:rsidR="00DD34A0">
        <w:rPr>
          <w:i/>
          <w:highlight w:val="green"/>
        </w:rPr>
        <w:t>for</w:t>
      </w:r>
      <w:r>
        <w:rPr>
          <w:i/>
          <w:highlight w:val="green"/>
        </w:rPr>
        <w:t xml:space="preserve"> the indicators C10 and C11</w:t>
      </w:r>
      <w:r w:rsidR="00DD34A0">
        <w:rPr>
          <w:i/>
          <w:highlight w:val="green"/>
        </w:rPr>
        <w:t xml:space="preserve"> as well as </w:t>
      </w:r>
      <w:r>
        <w:rPr>
          <w:i/>
          <w:highlight w:val="green"/>
        </w:rPr>
        <w:t xml:space="preserve">test the functionality </w:t>
      </w:r>
      <w:r w:rsidR="00DD34A0">
        <w:rPr>
          <w:i/>
          <w:highlight w:val="green"/>
        </w:rPr>
        <w:t>and</w:t>
      </w:r>
      <w:r>
        <w:rPr>
          <w:i/>
          <w:highlight w:val="green"/>
        </w:rPr>
        <w:t xml:space="preserve"> the usage of the EcoPortal. IT experts will further fix or improve the procedure of data and information share in EcoPortal when any problem would be spotted during the public consultation. </w:t>
      </w:r>
    </w:p>
    <w:p w14:paraId="266CA7D5" w14:textId="77777777" w:rsidR="002647D3" w:rsidRPr="008C7193" w:rsidRDefault="002647D3" w:rsidP="002647D3">
      <w:pPr>
        <w:rPr>
          <w:i/>
        </w:rPr>
      </w:pPr>
      <w:r w:rsidRPr="0090129C">
        <w:rPr>
          <w:i/>
          <w:highlight w:val="green"/>
        </w:rPr>
        <w:t>EEA/ETC experts will provide their views via e-mail or skype</w:t>
      </w:r>
      <w:r w:rsidR="007846E3">
        <w:rPr>
          <w:i/>
          <w:highlight w:val="green"/>
        </w:rPr>
        <w:t xml:space="preserve"> and NA will ensure timely communication and consultation with the EEA/ETC experts</w:t>
      </w:r>
      <w:r w:rsidRPr="0090129C">
        <w:rPr>
          <w:i/>
          <w:highlight w:val="green"/>
        </w:rPr>
        <w:t xml:space="preserve">. </w:t>
      </w:r>
    </w:p>
    <w:p w14:paraId="316F6607" w14:textId="3A7A11AE" w:rsidR="002647D3" w:rsidRDefault="002647D3" w:rsidP="002647D3">
      <w:pPr>
        <w:spacing w:after="0" w:line="240" w:lineRule="auto"/>
      </w:pPr>
      <w:r>
        <w:rPr>
          <w:u w:val="single"/>
        </w:rPr>
        <w:t xml:space="preserve">Estimated </w:t>
      </w:r>
      <w:r w:rsidR="001417D0">
        <w:rPr>
          <w:u w:val="single"/>
        </w:rPr>
        <w:t>work-day</w:t>
      </w:r>
      <w:r>
        <w:rPr>
          <w:u w:val="single"/>
        </w:rPr>
        <w:t xml:space="preserve"> for the National Team: </w:t>
      </w:r>
      <w:r w:rsidR="00FC07A7" w:rsidRPr="00F74915">
        <w:rPr>
          <w:u w:val="single"/>
        </w:rPr>
        <w:t>1</w:t>
      </w:r>
      <w:r w:rsidR="004221AC" w:rsidRPr="00F74915">
        <w:rPr>
          <w:u w:val="single"/>
        </w:rPr>
        <w:t>5</w:t>
      </w:r>
      <w:r w:rsidRPr="00F74915">
        <w:t xml:space="preserve"> </w:t>
      </w:r>
      <w:r w:rsidR="001417D0" w:rsidRPr="00F74915">
        <w:t>work-days</w:t>
      </w:r>
    </w:p>
    <w:p w14:paraId="19A9F79B" w14:textId="75BFA229" w:rsidR="002647D3" w:rsidRDefault="002647D3" w:rsidP="002647D3">
      <w:pPr>
        <w:spacing w:after="0" w:line="240" w:lineRule="auto"/>
      </w:pPr>
      <w:r>
        <w:t xml:space="preserve">National assistant: </w:t>
      </w:r>
      <w:r w:rsidR="007846E3">
        <w:t>2</w:t>
      </w:r>
      <w:r>
        <w:t xml:space="preserve"> </w:t>
      </w:r>
      <w:r w:rsidR="001417D0">
        <w:t>work-days</w:t>
      </w:r>
    </w:p>
    <w:p w14:paraId="3AA3911E" w14:textId="29B594D2" w:rsidR="0085736F" w:rsidRPr="00E01C7F" w:rsidRDefault="0085736F" w:rsidP="0085736F">
      <w:pPr>
        <w:pStyle w:val="Heading2"/>
        <w:numPr>
          <w:ilvl w:val="0"/>
          <w:numId w:val="0"/>
        </w:numPr>
        <w:ind w:left="720" w:hanging="720"/>
        <w:rPr>
          <w:color w:val="365F91" w:themeColor="accent1" w:themeShade="BF"/>
          <w:u w:val="single"/>
        </w:rPr>
      </w:pPr>
      <w:bookmarkStart w:id="22" w:name="_Toc525027342"/>
      <w:r w:rsidRPr="00E01C7F">
        <w:rPr>
          <w:color w:val="365F91" w:themeColor="accent1" w:themeShade="BF"/>
        </w:rPr>
        <w:t xml:space="preserve">Step </w:t>
      </w:r>
      <w:r w:rsidR="001A5C2D" w:rsidRPr="00E01C7F">
        <w:rPr>
          <w:color w:val="365F91" w:themeColor="accent1" w:themeShade="BF"/>
        </w:rPr>
        <w:t>7</w:t>
      </w:r>
      <w:r w:rsidRPr="00E01C7F">
        <w:rPr>
          <w:color w:val="365F91" w:themeColor="accent1" w:themeShade="BF"/>
        </w:rPr>
        <w:t>- Training National team</w:t>
      </w:r>
      <w:bookmarkEnd w:id="22"/>
    </w:p>
    <w:p w14:paraId="30030A3C" w14:textId="3B743E45" w:rsidR="00FE53DD" w:rsidRDefault="00E87667" w:rsidP="00E87667">
      <w:pPr>
        <w:rPr>
          <w:rFonts w:cs="Calibri"/>
        </w:rPr>
      </w:pPr>
      <w:r>
        <w:rPr>
          <w:rFonts w:cs="Calibri"/>
        </w:rPr>
        <w:t xml:space="preserve">Development and maintenance of the </w:t>
      </w:r>
      <w:r w:rsidR="00FE53DD">
        <w:rPr>
          <w:rFonts w:cs="Calibri"/>
        </w:rPr>
        <w:t xml:space="preserve">EcoPortal </w:t>
      </w:r>
      <w:r>
        <w:rPr>
          <w:rFonts w:cs="Calibri"/>
        </w:rPr>
        <w:t>require</w:t>
      </w:r>
      <w:r w:rsidR="00FE53DD">
        <w:rPr>
          <w:rFonts w:cs="Calibri"/>
        </w:rPr>
        <w:t>s</w:t>
      </w:r>
      <w:r>
        <w:rPr>
          <w:rFonts w:cs="Calibri"/>
        </w:rPr>
        <w:t xml:space="preserve"> </w:t>
      </w:r>
      <w:r w:rsidR="00980941">
        <w:rPr>
          <w:rFonts w:cs="Calibri"/>
        </w:rPr>
        <w:t>long-term resource allocation</w:t>
      </w:r>
      <w:r>
        <w:rPr>
          <w:rFonts w:cs="Calibri"/>
        </w:rPr>
        <w:t xml:space="preserve">. Therefore, </w:t>
      </w:r>
      <w:r w:rsidR="00980941">
        <w:rPr>
          <w:rFonts w:cs="Calibri"/>
        </w:rPr>
        <w:t xml:space="preserve">day-to-day </w:t>
      </w:r>
      <w:r>
        <w:rPr>
          <w:rFonts w:cs="Calibri"/>
        </w:rPr>
        <w:t xml:space="preserve">involvement of national team (i.e., staff of the </w:t>
      </w:r>
      <w:r w:rsidR="00FE53DD">
        <w:rPr>
          <w:rFonts w:cs="Calibri"/>
        </w:rPr>
        <w:t xml:space="preserve">EMIC, WRMA, </w:t>
      </w:r>
      <w:r w:rsidR="0090336C">
        <w:rPr>
          <w:rFonts w:cs="Calibri"/>
        </w:rPr>
        <w:t>Hydromet</w:t>
      </w:r>
      <w:r w:rsidR="00FE53DD">
        <w:rPr>
          <w:rFonts w:cs="Calibri"/>
        </w:rPr>
        <w:t xml:space="preserve"> and ARMSTAT</w:t>
      </w:r>
      <w:r>
        <w:rPr>
          <w:rFonts w:cs="Calibri"/>
        </w:rPr>
        <w:t xml:space="preserve">) from the </w:t>
      </w:r>
      <w:r w:rsidR="00687C64">
        <w:rPr>
          <w:rFonts w:cs="Calibri"/>
        </w:rPr>
        <w:t xml:space="preserve">kick-off </w:t>
      </w:r>
      <w:r>
        <w:rPr>
          <w:rFonts w:cs="Calibri"/>
        </w:rPr>
        <w:t xml:space="preserve">up to the implementation phase </w:t>
      </w:r>
      <w:r w:rsidR="0090336C">
        <w:rPr>
          <w:rFonts w:cs="Calibri"/>
        </w:rPr>
        <w:t>of</w:t>
      </w:r>
      <w:r w:rsidR="00980941">
        <w:rPr>
          <w:rFonts w:cs="Calibri"/>
        </w:rPr>
        <w:t xml:space="preserve"> developing </w:t>
      </w:r>
      <w:r w:rsidR="00FE53DD">
        <w:rPr>
          <w:rFonts w:cs="Calibri"/>
        </w:rPr>
        <w:t xml:space="preserve">the </w:t>
      </w:r>
      <w:r w:rsidR="00980941">
        <w:rPr>
          <w:rFonts w:cs="Calibri"/>
        </w:rPr>
        <w:t xml:space="preserve">portal </w:t>
      </w:r>
      <w:r>
        <w:rPr>
          <w:rFonts w:cs="Calibri"/>
        </w:rPr>
        <w:t xml:space="preserve">is crucially important. </w:t>
      </w:r>
      <w:r w:rsidR="00FE53DD">
        <w:rPr>
          <w:rFonts w:cs="Calibri"/>
        </w:rPr>
        <w:t xml:space="preserve">This will also underpin </w:t>
      </w:r>
      <w:r w:rsidR="0090336C">
        <w:rPr>
          <w:rFonts w:cs="Calibri"/>
        </w:rPr>
        <w:t xml:space="preserve">capacity building </w:t>
      </w:r>
      <w:r w:rsidR="00FE53DD">
        <w:rPr>
          <w:rFonts w:cs="Calibri"/>
        </w:rPr>
        <w:t xml:space="preserve"> with the national </w:t>
      </w:r>
      <w:r w:rsidR="0090336C">
        <w:rPr>
          <w:rFonts w:cs="Calibri"/>
        </w:rPr>
        <w:t xml:space="preserve">water experts  </w:t>
      </w:r>
      <w:r w:rsidR="00FE53DD">
        <w:rPr>
          <w:rFonts w:cs="Calibri"/>
        </w:rPr>
        <w:t xml:space="preserve">and IT experts for the further maintenance of the EcoPortal. </w:t>
      </w:r>
    </w:p>
    <w:p w14:paraId="14F468B6" w14:textId="27EABA5E" w:rsidR="00CF7CEB" w:rsidRDefault="00A5675D" w:rsidP="00E87667">
      <w:pPr>
        <w:rPr>
          <w:rFonts w:cs="Calibri"/>
        </w:rPr>
      </w:pPr>
      <w:r>
        <w:rPr>
          <w:rFonts w:cs="Calibri"/>
        </w:rPr>
        <w:t xml:space="preserve">The involvement of the IT and content experts in the training is presented in Table – 1. </w:t>
      </w:r>
    </w:p>
    <w:p w14:paraId="7F61CC87" w14:textId="77777777" w:rsidR="00A5675D" w:rsidRDefault="00A5675D" w:rsidP="00E87667">
      <w:pPr>
        <w:rPr>
          <w:rFonts w:cs="Calibri"/>
        </w:rPr>
      </w:pPr>
      <w:r>
        <w:rPr>
          <w:rFonts w:cs="Calibri"/>
        </w:rPr>
        <w:lastRenderedPageBreak/>
        <w:t>Table 1 – Training module and involvement of the National team per training topic</w:t>
      </w:r>
    </w:p>
    <w:tbl>
      <w:tblPr>
        <w:tblStyle w:val="TableGrid"/>
        <w:tblW w:w="0" w:type="auto"/>
        <w:tblLook w:val="04A0" w:firstRow="1" w:lastRow="0" w:firstColumn="1" w:lastColumn="0" w:noHBand="0" w:noVBand="1"/>
      </w:tblPr>
      <w:tblGrid>
        <w:gridCol w:w="5524"/>
        <w:gridCol w:w="1842"/>
        <w:gridCol w:w="1696"/>
      </w:tblGrid>
      <w:tr w:rsidR="00394092" w14:paraId="6AA395A5" w14:textId="77777777" w:rsidTr="00D95700">
        <w:tc>
          <w:tcPr>
            <w:tcW w:w="5524" w:type="dxa"/>
          </w:tcPr>
          <w:p w14:paraId="65F06302" w14:textId="77777777" w:rsidR="00CF7CEB" w:rsidRDefault="00CF7CEB" w:rsidP="00023688"/>
          <w:p w14:paraId="52132941" w14:textId="77777777" w:rsidR="00CF7CEB" w:rsidRDefault="00CF7CEB" w:rsidP="00023688">
            <w:r>
              <w:t xml:space="preserve">Training module </w:t>
            </w:r>
          </w:p>
        </w:tc>
        <w:tc>
          <w:tcPr>
            <w:tcW w:w="1842" w:type="dxa"/>
          </w:tcPr>
          <w:p w14:paraId="4422812C" w14:textId="77777777" w:rsidR="00C3083B" w:rsidRDefault="00CF7CEB" w:rsidP="00C3083B">
            <w:pPr>
              <w:spacing w:after="0"/>
            </w:pPr>
            <w:r>
              <w:t xml:space="preserve">IT Experts </w:t>
            </w:r>
          </w:p>
          <w:p w14:paraId="7AC257A9" w14:textId="77777777" w:rsidR="00CF7CEB" w:rsidRDefault="00CF7CEB" w:rsidP="00C3083B">
            <w:pPr>
              <w:spacing w:after="0"/>
            </w:pPr>
            <w:r>
              <w:t>(</w:t>
            </w:r>
            <w:r w:rsidR="00C3083B">
              <w:t xml:space="preserve">EMIC and </w:t>
            </w:r>
            <w:r w:rsidR="009A6E2F">
              <w:t>ARMSTAT)</w:t>
            </w:r>
          </w:p>
        </w:tc>
        <w:tc>
          <w:tcPr>
            <w:tcW w:w="1696" w:type="dxa"/>
          </w:tcPr>
          <w:p w14:paraId="0CA9F711" w14:textId="77777777" w:rsidR="00C3083B" w:rsidRDefault="00CF7CEB" w:rsidP="00C3083B">
            <w:pPr>
              <w:spacing w:after="0"/>
            </w:pPr>
            <w:r>
              <w:t xml:space="preserve">Water quality experts </w:t>
            </w:r>
          </w:p>
          <w:p w14:paraId="6F7806A3" w14:textId="0108A3DC" w:rsidR="00CF7CEB" w:rsidRDefault="00CF7CEB">
            <w:pPr>
              <w:spacing w:after="0"/>
            </w:pPr>
            <w:r>
              <w:t>(</w:t>
            </w:r>
            <w:r w:rsidR="009A6E2F">
              <w:t xml:space="preserve">EMIC, WRMA, </w:t>
            </w:r>
            <w:r w:rsidR="00E22C36">
              <w:t>Hydromet,</w:t>
            </w:r>
            <w:r w:rsidR="009A6E2F">
              <w:t xml:space="preserve"> ARMSTAT</w:t>
            </w:r>
            <w:r>
              <w:t>)</w:t>
            </w:r>
          </w:p>
        </w:tc>
      </w:tr>
      <w:tr w:rsidR="00394092" w14:paraId="3686170C" w14:textId="77777777" w:rsidTr="00D95700">
        <w:tc>
          <w:tcPr>
            <w:tcW w:w="5524" w:type="dxa"/>
          </w:tcPr>
          <w:p w14:paraId="20B0D3A7" w14:textId="4382F102" w:rsidR="00CF7CEB" w:rsidRDefault="00E22C36" w:rsidP="00726AA1">
            <w:r w:rsidRPr="00394092">
              <w:t>Step</w:t>
            </w:r>
            <w:r>
              <w:t>s</w:t>
            </w:r>
            <w:r w:rsidRPr="00394092">
              <w:t xml:space="preserve"> 3.</w:t>
            </w:r>
            <w:r>
              <w:t>1-3.4</w:t>
            </w:r>
            <w:r w:rsidRPr="00394092">
              <w:t xml:space="preserve"> –  </w:t>
            </w:r>
            <w:r>
              <w:t xml:space="preserve">Creation of the database, </w:t>
            </w:r>
            <w:r w:rsidRPr="00394092">
              <w:t xml:space="preserve">Defining </w:t>
            </w:r>
            <w:r>
              <w:t xml:space="preserve">and implementation of the QA/OC </w:t>
            </w:r>
            <w:r w:rsidRPr="00394092">
              <w:t>procedure</w:t>
            </w:r>
            <w:r>
              <w:t>, data transformation</w:t>
            </w:r>
          </w:p>
        </w:tc>
        <w:tc>
          <w:tcPr>
            <w:tcW w:w="1842" w:type="dxa"/>
          </w:tcPr>
          <w:p w14:paraId="3AB4790C" w14:textId="77777777" w:rsidR="00CF7CEB" w:rsidRDefault="00394092" w:rsidP="00023688">
            <w:pPr>
              <w:jc w:val="center"/>
            </w:pPr>
            <w:r>
              <w:t>X</w:t>
            </w:r>
          </w:p>
        </w:tc>
        <w:tc>
          <w:tcPr>
            <w:tcW w:w="1696" w:type="dxa"/>
          </w:tcPr>
          <w:p w14:paraId="389490DC" w14:textId="77777777" w:rsidR="00CF7CEB" w:rsidRDefault="00394092" w:rsidP="00023688">
            <w:pPr>
              <w:jc w:val="center"/>
            </w:pPr>
            <w:r>
              <w:t>X</w:t>
            </w:r>
          </w:p>
        </w:tc>
      </w:tr>
      <w:tr w:rsidR="00394092" w14:paraId="49730621" w14:textId="77777777" w:rsidTr="00D95700">
        <w:tc>
          <w:tcPr>
            <w:tcW w:w="5524" w:type="dxa"/>
          </w:tcPr>
          <w:p w14:paraId="512EFA01" w14:textId="77777777" w:rsidR="00CF7CEB" w:rsidRDefault="00394092" w:rsidP="00394092">
            <w:r w:rsidRPr="00394092">
              <w:t>Step 5.2 –</w:t>
            </w:r>
            <w:r>
              <w:t xml:space="preserve"> Data and indicator management</w:t>
            </w:r>
          </w:p>
        </w:tc>
        <w:tc>
          <w:tcPr>
            <w:tcW w:w="1842" w:type="dxa"/>
          </w:tcPr>
          <w:p w14:paraId="1239DF9E" w14:textId="77777777" w:rsidR="00CF7CEB" w:rsidRDefault="00394092" w:rsidP="00023688">
            <w:pPr>
              <w:jc w:val="center"/>
            </w:pPr>
            <w:r>
              <w:t>X</w:t>
            </w:r>
          </w:p>
        </w:tc>
        <w:tc>
          <w:tcPr>
            <w:tcW w:w="1696" w:type="dxa"/>
          </w:tcPr>
          <w:p w14:paraId="51446F6A" w14:textId="77777777" w:rsidR="00CF7CEB" w:rsidRDefault="00394092" w:rsidP="00023688">
            <w:pPr>
              <w:jc w:val="center"/>
            </w:pPr>
            <w:r>
              <w:t>X</w:t>
            </w:r>
          </w:p>
        </w:tc>
      </w:tr>
      <w:tr w:rsidR="00394092" w14:paraId="22C92AF9" w14:textId="77777777" w:rsidTr="00D95700">
        <w:tc>
          <w:tcPr>
            <w:tcW w:w="5524" w:type="dxa"/>
          </w:tcPr>
          <w:p w14:paraId="5CBF0AE9" w14:textId="77777777" w:rsidR="00394092" w:rsidRPr="00394092" w:rsidRDefault="00394092" w:rsidP="00023688">
            <w:r>
              <w:t>Step 5.2 - G</w:t>
            </w:r>
            <w:r w:rsidRPr="00394092">
              <w:t>raphical and tabular visualisation</w:t>
            </w:r>
          </w:p>
        </w:tc>
        <w:tc>
          <w:tcPr>
            <w:tcW w:w="1842" w:type="dxa"/>
          </w:tcPr>
          <w:p w14:paraId="28126E34" w14:textId="2C76FBAE" w:rsidR="00394092" w:rsidRDefault="00E22C36" w:rsidP="00023688">
            <w:pPr>
              <w:jc w:val="center"/>
            </w:pPr>
            <w:r>
              <w:t>X</w:t>
            </w:r>
          </w:p>
        </w:tc>
        <w:tc>
          <w:tcPr>
            <w:tcW w:w="1696" w:type="dxa"/>
          </w:tcPr>
          <w:p w14:paraId="661A8765" w14:textId="77777777" w:rsidR="00394092" w:rsidRDefault="00394092" w:rsidP="00023688">
            <w:pPr>
              <w:jc w:val="center"/>
            </w:pPr>
          </w:p>
        </w:tc>
      </w:tr>
      <w:tr w:rsidR="00394092" w14:paraId="1CA91A44" w14:textId="77777777" w:rsidTr="00D95700">
        <w:tc>
          <w:tcPr>
            <w:tcW w:w="5524" w:type="dxa"/>
          </w:tcPr>
          <w:p w14:paraId="1A8260E9" w14:textId="77777777" w:rsidR="00394092" w:rsidRPr="00394092" w:rsidRDefault="00394092" w:rsidP="00394092">
            <w:r>
              <w:t>Step 5.2 - U</w:t>
            </w:r>
            <w:r w:rsidRPr="00394092">
              <w:t>ser interface</w:t>
            </w:r>
          </w:p>
        </w:tc>
        <w:tc>
          <w:tcPr>
            <w:tcW w:w="1842" w:type="dxa"/>
          </w:tcPr>
          <w:p w14:paraId="16CC84F1" w14:textId="77777777" w:rsidR="00394092" w:rsidRDefault="00394092" w:rsidP="00023688">
            <w:pPr>
              <w:jc w:val="center"/>
            </w:pPr>
          </w:p>
        </w:tc>
        <w:tc>
          <w:tcPr>
            <w:tcW w:w="1696" w:type="dxa"/>
          </w:tcPr>
          <w:p w14:paraId="3F14D12A" w14:textId="77777777" w:rsidR="00394092" w:rsidRDefault="00394092" w:rsidP="00023688">
            <w:pPr>
              <w:jc w:val="center"/>
            </w:pPr>
          </w:p>
        </w:tc>
      </w:tr>
      <w:tr w:rsidR="00394092" w14:paraId="06BFD755" w14:textId="77777777" w:rsidTr="00D95700">
        <w:tc>
          <w:tcPr>
            <w:tcW w:w="5524" w:type="dxa"/>
          </w:tcPr>
          <w:p w14:paraId="1E616CA9" w14:textId="77777777" w:rsidR="00CF7CEB" w:rsidRDefault="00394092" w:rsidP="00394092">
            <w:r w:rsidRPr="00394092">
              <w:t xml:space="preserve">Step 6 – Publishing </w:t>
            </w:r>
            <w:r>
              <w:t xml:space="preserve">and updating </w:t>
            </w:r>
            <w:r w:rsidRPr="00394092">
              <w:t xml:space="preserve">data of and indicators </w:t>
            </w:r>
          </w:p>
        </w:tc>
        <w:tc>
          <w:tcPr>
            <w:tcW w:w="1842" w:type="dxa"/>
          </w:tcPr>
          <w:p w14:paraId="1A924D96" w14:textId="77777777" w:rsidR="00CF7CEB" w:rsidRDefault="00394092" w:rsidP="00023688">
            <w:pPr>
              <w:jc w:val="center"/>
            </w:pPr>
            <w:r>
              <w:t>X</w:t>
            </w:r>
          </w:p>
        </w:tc>
        <w:tc>
          <w:tcPr>
            <w:tcW w:w="1696" w:type="dxa"/>
          </w:tcPr>
          <w:p w14:paraId="79B74430" w14:textId="77777777" w:rsidR="00CF7CEB" w:rsidRDefault="00394092" w:rsidP="00023688">
            <w:pPr>
              <w:jc w:val="center"/>
            </w:pPr>
            <w:r>
              <w:t>X</w:t>
            </w:r>
          </w:p>
        </w:tc>
      </w:tr>
    </w:tbl>
    <w:p w14:paraId="11DCED87" w14:textId="59DA81AE" w:rsidR="00E87667" w:rsidRDefault="00E87667" w:rsidP="00E87667">
      <w:pPr>
        <w:rPr>
          <w:i/>
        </w:rPr>
      </w:pPr>
      <w:r w:rsidRPr="00F13A33">
        <w:rPr>
          <w:i/>
          <w:highlight w:val="green"/>
        </w:rPr>
        <w:t xml:space="preserve">Suggestion: </w:t>
      </w:r>
      <w:r>
        <w:rPr>
          <w:i/>
          <w:highlight w:val="green"/>
        </w:rPr>
        <w:t xml:space="preserve">Ensure the involvement of the National team at every stage of the development of </w:t>
      </w:r>
      <w:r w:rsidR="00394092">
        <w:rPr>
          <w:i/>
          <w:highlight w:val="green"/>
        </w:rPr>
        <w:t>EcoPo</w:t>
      </w:r>
      <w:r>
        <w:rPr>
          <w:i/>
          <w:highlight w:val="green"/>
        </w:rPr>
        <w:t>rtal</w:t>
      </w:r>
    </w:p>
    <w:p w14:paraId="2DDB0084" w14:textId="51F8EDCA" w:rsidR="001834EA" w:rsidRDefault="001834EA" w:rsidP="001834EA">
      <w:pPr>
        <w:rPr>
          <w:rFonts w:cs="Calibri"/>
        </w:rPr>
      </w:pPr>
      <w:r w:rsidRPr="00E87667">
        <w:rPr>
          <w:rFonts w:cs="Calibri"/>
        </w:rPr>
        <w:t>Estimated work</w:t>
      </w:r>
      <w:r w:rsidR="001417D0">
        <w:rPr>
          <w:rFonts w:cs="Calibri"/>
        </w:rPr>
        <w:t>-day</w:t>
      </w:r>
      <w:r w:rsidR="009D6D50">
        <w:rPr>
          <w:rFonts w:cs="Calibri"/>
        </w:rPr>
        <w:t>s</w:t>
      </w:r>
      <w:r w:rsidRPr="00E87667">
        <w:rPr>
          <w:rFonts w:cs="Calibri"/>
        </w:rPr>
        <w:t xml:space="preserve"> for the National Team: </w:t>
      </w:r>
      <w:r>
        <w:rPr>
          <w:rFonts w:cs="Calibri"/>
        </w:rPr>
        <w:t>12</w:t>
      </w:r>
      <w:r w:rsidRPr="00E87667">
        <w:rPr>
          <w:rFonts w:cs="Calibri"/>
        </w:rPr>
        <w:t xml:space="preserve"> </w:t>
      </w:r>
      <w:r w:rsidR="001417D0">
        <w:rPr>
          <w:rFonts w:cs="Calibri"/>
        </w:rPr>
        <w:t>work-days</w:t>
      </w:r>
      <w:r w:rsidRPr="00E87667">
        <w:rPr>
          <w:rFonts w:cs="Calibri"/>
        </w:rPr>
        <w:t xml:space="preserve"> </w:t>
      </w:r>
      <w:r>
        <w:rPr>
          <w:rFonts w:cs="Calibri"/>
        </w:rPr>
        <w:t>(during the implementation of the EcoPortal)</w:t>
      </w:r>
    </w:p>
    <w:p w14:paraId="1EFBCA5D" w14:textId="77777777" w:rsidR="00E01C7F" w:rsidRDefault="00E01C7F" w:rsidP="00E01C7F">
      <w:pPr>
        <w:pStyle w:val="Heading1"/>
        <w:numPr>
          <w:ilvl w:val="0"/>
          <w:numId w:val="0"/>
        </w:numPr>
        <w:ind w:left="993"/>
      </w:pPr>
    </w:p>
    <w:tbl>
      <w:tblPr>
        <w:tblStyle w:val="TableGrid"/>
        <w:tblpPr w:leftFromText="180" w:rightFromText="180" w:vertAnchor="page" w:horzAnchor="margin" w:tblpY="4456"/>
        <w:tblW w:w="0" w:type="auto"/>
        <w:tblLook w:val="04A0" w:firstRow="1" w:lastRow="0" w:firstColumn="1" w:lastColumn="0" w:noHBand="0" w:noVBand="1"/>
      </w:tblPr>
      <w:tblGrid>
        <w:gridCol w:w="1129"/>
        <w:gridCol w:w="4678"/>
        <w:gridCol w:w="1701"/>
        <w:gridCol w:w="1508"/>
      </w:tblGrid>
      <w:tr w:rsidR="009D6D50" w:rsidRPr="00C44D42" w14:paraId="25AF383E" w14:textId="77777777" w:rsidTr="009D6D50">
        <w:tc>
          <w:tcPr>
            <w:tcW w:w="1129" w:type="dxa"/>
          </w:tcPr>
          <w:p w14:paraId="7508082A" w14:textId="77777777" w:rsidR="009D6D50" w:rsidRDefault="009D6D50" w:rsidP="009D6D50">
            <w:r>
              <w:t xml:space="preserve">Step No. </w:t>
            </w:r>
          </w:p>
        </w:tc>
        <w:tc>
          <w:tcPr>
            <w:tcW w:w="4678" w:type="dxa"/>
          </w:tcPr>
          <w:p w14:paraId="502E31BC" w14:textId="77777777" w:rsidR="009D6D50" w:rsidRDefault="009D6D50" w:rsidP="009D6D50">
            <w:r>
              <w:t>Activity</w:t>
            </w:r>
          </w:p>
        </w:tc>
        <w:tc>
          <w:tcPr>
            <w:tcW w:w="1701" w:type="dxa"/>
          </w:tcPr>
          <w:p w14:paraId="1736EA84" w14:textId="77777777" w:rsidR="009D6D50" w:rsidRDefault="009D6D50" w:rsidP="009D6D50">
            <w:r w:rsidRPr="00C44D42">
              <w:t>Estimated work</w:t>
            </w:r>
            <w:r>
              <w:t>-days</w:t>
            </w:r>
            <w:r w:rsidRPr="00C44D42">
              <w:t xml:space="preserve"> for the National team (</w:t>
            </w:r>
            <w:r>
              <w:t>work-days</w:t>
            </w:r>
            <w:r w:rsidRPr="00C44D42">
              <w:t>)</w:t>
            </w:r>
          </w:p>
        </w:tc>
        <w:tc>
          <w:tcPr>
            <w:tcW w:w="1508" w:type="dxa"/>
          </w:tcPr>
          <w:p w14:paraId="30CF8F0A" w14:textId="77777777" w:rsidR="009D6D50" w:rsidRPr="00C44D42" w:rsidRDefault="009D6D50" w:rsidP="009D6D50">
            <w:r>
              <w:t>Estimated work-days for the National Assistant</w:t>
            </w:r>
          </w:p>
        </w:tc>
      </w:tr>
      <w:tr w:rsidR="009D6D50" w14:paraId="5437CC07" w14:textId="77777777" w:rsidTr="009D6D50">
        <w:tc>
          <w:tcPr>
            <w:tcW w:w="1129" w:type="dxa"/>
          </w:tcPr>
          <w:p w14:paraId="4E0D728C" w14:textId="77777777" w:rsidR="009D6D50" w:rsidRDefault="009D6D50" w:rsidP="009D6D50">
            <w:r>
              <w:t>Step 1</w:t>
            </w:r>
          </w:p>
        </w:tc>
        <w:tc>
          <w:tcPr>
            <w:tcW w:w="4678" w:type="dxa"/>
          </w:tcPr>
          <w:p w14:paraId="74F03E65" w14:textId="77777777" w:rsidR="009D6D50" w:rsidRDefault="009D6D50" w:rsidP="009D6D50">
            <w:r w:rsidRPr="00C44D42">
              <w:t>Selecting the National team</w:t>
            </w:r>
          </w:p>
        </w:tc>
        <w:tc>
          <w:tcPr>
            <w:tcW w:w="1701" w:type="dxa"/>
          </w:tcPr>
          <w:p w14:paraId="3F96AB38" w14:textId="77777777" w:rsidR="009D6D50" w:rsidRDefault="009D6D50" w:rsidP="009D6D50">
            <w:pPr>
              <w:jc w:val="center"/>
            </w:pPr>
            <w:r>
              <w:t>8</w:t>
            </w:r>
          </w:p>
        </w:tc>
        <w:tc>
          <w:tcPr>
            <w:tcW w:w="1508" w:type="dxa"/>
          </w:tcPr>
          <w:p w14:paraId="12334702" w14:textId="77777777" w:rsidR="009D6D50" w:rsidRDefault="009D6D50" w:rsidP="009D6D50">
            <w:pPr>
              <w:jc w:val="center"/>
            </w:pPr>
            <w:r>
              <w:t>5</w:t>
            </w:r>
          </w:p>
        </w:tc>
      </w:tr>
      <w:tr w:rsidR="009D6D50" w14:paraId="3BFA241E" w14:textId="77777777" w:rsidTr="009D6D50">
        <w:tc>
          <w:tcPr>
            <w:tcW w:w="1129" w:type="dxa"/>
          </w:tcPr>
          <w:p w14:paraId="7B9AFA23" w14:textId="77777777" w:rsidR="009D6D50" w:rsidRDefault="009D6D50" w:rsidP="009D6D50">
            <w:r>
              <w:t>Step 2</w:t>
            </w:r>
          </w:p>
        </w:tc>
        <w:tc>
          <w:tcPr>
            <w:tcW w:w="4678" w:type="dxa"/>
          </w:tcPr>
          <w:p w14:paraId="037B0981" w14:textId="77777777" w:rsidR="009D6D50" w:rsidRPr="00C44D42" w:rsidRDefault="009D6D50" w:rsidP="009D6D50">
            <w:r w:rsidRPr="00C44D42">
              <w:t xml:space="preserve">Developing </w:t>
            </w:r>
            <w:r>
              <w:t>Data Dictionaries</w:t>
            </w:r>
          </w:p>
        </w:tc>
        <w:tc>
          <w:tcPr>
            <w:tcW w:w="1701" w:type="dxa"/>
          </w:tcPr>
          <w:p w14:paraId="222845D9" w14:textId="77777777" w:rsidR="009D6D50" w:rsidRDefault="009D6D50" w:rsidP="009D6D50">
            <w:pPr>
              <w:jc w:val="center"/>
            </w:pPr>
            <w:r>
              <w:t>6</w:t>
            </w:r>
          </w:p>
        </w:tc>
        <w:tc>
          <w:tcPr>
            <w:tcW w:w="1508" w:type="dxa"/>
          </w:tcPr>
          <w:p w14:paraId="7E0C6135" w14:textId="77777777" w:rsidR="009D6D50" w:rsidRDefault="009D6D50" w:rsidP="009D6D50">
            <w:pPr>
              <w:jc w:val="center"/>
            </w:pPr>
          </w:p>
        </w:tc>
      </w:tr>
      <w:tr w:rsidR="009D6D50" w14:paraId="661DA999" w14:textId="77777777" w:rsidTr="009D6D50">
        <w:tc>
          <w:tcPr>
            <w:tcW w:w="1129" w:type="dxa"/>
          </w:tcPr>
          <w:p w14:paraId="0648621A" w14:textId="77777777" w:rsidR="009D6D50" w:rsidRDefault="009D6D50" w:rsidP="009D6D50">
            <w:r>
              <w:t>Step 3.2</w:t>
            </w:r>
          </w:p>
        </w:tc>
        <w:tc>
          <w:tcPr>
            <w:tcW w:w="4678" w:type="dxa"/>
          </w:tcPr>
          <w:p w14:paraId="21E832B3" w14:textId="77777777" w:rsidR="009D6D50" w:rsidRPr="00E22C36" w:rsidRDefault="009D6D50" w:rsidP="009D6D50">
            <w:r w:rsidRPr="00B60BAD">
              <w:t>Defining data quality assurance and quality control procedure</w:t>
            </w:r>
          </w:p>
        </w:tc>
        <w:tc>
          <w:tcPr>
            <w:tcW w:w="1701" w:type="dxa"/>
          </w:tcPr>
          <w:p w14:paraId="63EDB9CB" w14:textId="77777777" w:rsidR="009D6D50" w:rsidRDefault="009D6D50" w:rsidP="009D6D50">
            <w:pPr>
              <w:jc w:val="center"/>
            </w:pPr>
            <w:r>
              <w:t>26</w:t>
            </w:r>
          </w:p>
        </w:tc>
        <w:tc>
          <w:tcPr>
            <w:tcW w:w="1508" w:type="dxa"/>
          </w:tcPr>
          <w:p w14:paraId="31FD8680" w14:textId="77777777" w:rsidR="009D6D50" w:rsidRDefault="009D6D50" w:rsidP="009D6D50">
            <w:pPr>
              <w:jc w:val="center"/>
            </w:pPr>
          </w:p>
        </w:tc>
      </w:tr>
      <w:tr w:rsidR="009D6D50" w14:paraId="2B04F932" w14:textId="77777777" w:rsidTr="009D6D50">
        <w:trPr>
          <w:trHeight w:val="374"/>
        </w:trPr>
        <w:tc>
          <w:tcPr>
            <w:tcW w:w="1129" w:type="dxa"/>
          </w:tcPr>
          <w:p w14:paraId="1B004F44" w14:textId="77777777" w:rsidR="009D6D50" w:rsidRDefault="009D6D50" w:rsidP="009D6D50">
            <w:r>
              <w:t>Step 3.2</w:t>
            </w:r>
          </w:p>
        </w:tc>
        <w:tc>
          <w:tcPr>
            <w:tcW w:w="4678" w:type="dxa"/>
          </w:tcPr>
          <w:p w14:paraId="75EDA0C4" w14:textId="77777777" w:rsidR="009D6D50" w:rsidRDefault="009D6D50" w:rsidP="009D6D50">
            <w:r w:rsidRPr="00C44D42">
              <w:t xml:space="preserve">Digitizing </w:t>
            </w:r>
            <w:r>
              <w:t xml:space="preserve">Groundwater quality data, </w:t>
            </w:r>
            <w:r w:rsidRPr="00BD4AC0">
              <w:t xml:space="preserve">transformation to the structure defined in Data Dictionary and transfer to the </w:t>
            </w:r>
            <w:r>
              <w:t xml:space="preserve">water quality </w:t>
            </w:r>
            <w:r w:rsidRPr="00BD4AC0">
              <w:t>database</w:t>
            </w:r>
          </w:p>
        </w:tc>
        <w:tc>
          <w:tcPr>
            <w:tcW w:w="1701" w:type="dxa"/>
          </w:tcPr>
          <w:p w14:paraId="383D80D4" w14:textId="77777777" w:rsidR="009D6D50" w:rsidRDefault="009D6D50" w:rsidP="009D6D50">
            <w:pPr>
              <w:jc w:val="center"/>
            </w:pPr>
            <w:r>
              <w:t>15</w:t>
            </w:r>
          </w:p>
        </w:tc>
        <w:tc>
          <w:tcPr>
            <w:tcW w:w="1508" w:type="dxa"/>
          </w:tcPr>
          <w:p w14:paraId="2A842826" w14:textId="77777777" w:rsidR="009D6D50" w:rsidRDefault="009D6D50" w:rsidP="009D6D50">
            <w:pPr>
              <w:jc w:val="center"/>
            </w:pPr>
          </w:p>
        </w:tc>
      </w:tr>
      <w:tr w:rsidR="009D6D50" w14:paraId="55A00EC9" w14:textId="77777777" w:rsidTr="009D6D50">
        <w:tc>
          <w:tcPr>
            <w:tcW w:w="1129" w:type="dxa"/>
          </w:tcPr>
          <w:p w14:paraId="78D8C043" w14:textId="77777777" w:rsidR="009D6D50" w:rsidRDefault="009D6D50" w:rsidP="009D6D50">
            <w:r>
              <w:t>Step 4</w:t>
            </w:r>
          </w:p>
        </w:tc>
        <w:tc>
          <w:tcPr>
            <w:tcW w:w="4678" w:type="dxa"/>
          </w:tcPr>
          <w:p w14:paraId="2E54C706" w14:textId="77777777" w:rsidR="009D6D50" w:rsidRPr="00C44D42" w:rsidRDefault="009D6D50" w:rsidP="009D6D50">
            <w:r w:rsidRPr="00B60BAD">
              <w:t>Developing data exchange protocol</w:t>
            </w:r>
          </w:p>
        </w:tc>
        <w:tc>
          <w:tcPr>
            <w:tcW w:w="1701" w:type="dxa"/>
          </w:tcPr>
          <w:p w14:paraId="0563EE40" w14:textId="77777777" w:rsidR="009D6D50" w:rsidRDefault="009D6D50" w:rsidP="009D6D50">
            <w:pPr>
              <w:jc w:val="center"/>
            </w:pPr>
            <w:r>
              <w:t>4</w:t>
            </w:r>
          </w:p>
        </w:tc>
        <w:tc>
          <w:tcPr>
            <w:tcW w:w="1508" w:type="dxa"/>
          </w:tcPr>
          <w:p w14:paraId="65B7C226" w14:textId="77777777" w:rsidR="009D6D50" w:rsidRDefault="009D6D50" w:rsidP="009D6D50">
            <w:pPr>
              <w:jc w:val="center"/>
            </w:pPr>
          </w:p>
        </w:tc>
      </w:tr>
      <w:tr w:rsidR="009D6D50" w14:paraId="50CEA762" w14:textId="77777777" w:rsidTr="009D6D50">
        <w:tc>
          <w:tcPr>
            <w:tcW w:w="1129" w:type="dxa"/>
          </w:tcPr>
          <w:p w14:paraId="78640CD5" w14:textId="77777777" w:rsidR="009D6D50" w:rsidRDefault="009D6D50" w:rsidP="009D6D50">
            <w:r>
              <w:t>Step 5.1</w:t>
            </w:r>
          </w:p>
        </w:tc>
        <w:tc>
          <w:tcPr>
            <w:tcW w:w="4678" w:type="dxa"/>
          </w:tcPr>
          <w:p w14:paraId="314D4316" w14:textId="77777777" w:rsidR="009D6D50" w:rsidRPr="00C44D42" w:rsidRDefault="009D6D50" w:rsidP="009D6D50">
            <w:r>
              <w:t>Defining the product components</w:t>
            </w:r>
          </w:p>
        </w:tc>
        <w:tc>
          <w:tcPr>
            <w:tcW w:w="1701" w:type="dxa"/>
          </w:tcPr>
          <w:p w14:paraId="7C1378A2" w14:textId="77777777" w:rsidR="009D6D50" w:rsidRDefault="009D6D50" w:rsidP="009D6D50">
            <w:pPr>
              <w:jc w:val="center"/>
            </w:pPr>
            <w:r>
              <w:t>9</w:t>
            </w:r>
          </w:p>
        </w:tc>
        <w:tc>
          <w:tcPr>
            <w:tcW w:w="1508" w:type="dxa"/>
          </w:tcPr>
          <w:p w14:paraId="1207D04C" w14:textId="77777777" w:rsidR="009D6D50" w:rsidRDefault="009D6D50" w:rsidP="009D6D50">
            <w:pPr>
              <w:jc w:val="center"/>
            </w:pPr>
            <w:r>
              <w:t>5</w:t>
            </w:r>
          </w:p>
        </w:tc>
      </w:tr>
      <w:tr w:rsidR="009D6D50" w14:paraId="37EDD800" w14:textId="77777777" w:rsidTr="009D6D50">
        <w:tc>
          <w:tcPr>
            <w:tcW w:w="1129" w:type="dxa"/>
          </w:tcPr>
          <w:p w14:paraId="22F84826" w14:textId="77777777" w:rsidR="009D6D50" w:rsidRDefault="009D6D50" w:rsidP="009D6D50">
            <w:r>
              <w:t>Step 5.2</w:t>
            </w:r>
          </w:p>
        </w:tc>
        <w:tc>
          <w:tcPr>
            <w:tcW w:w="4678" w:type="dxa"/>
          </w:tcPr>
          <w:p w14:paraId="29F4A2B6" w14:textId="77777777" w:rsidR="009D6D50" w:rsidRDefault="009D6D50" w:rsidP="009D6D50">
            <w:r w:rsidRPr="00B60BAD">
              <w:t xml:space="preserve">Developing modules of EcoPortal </w:t>
            </w:r>
          </w:p>
        </w:tc>
        <w:tc>
          <w:tcPr>
            <w:tcW w:w="1701" w:type="dxa"/>
          </w:tcPr>
          <w:p w14:paraId="2912EFD8" w14:textId="77777777" w:rsidR="009D6D50" w:rsidRDefault="009D6D50" w:rsidP="009D6D50">
            <w:pPr>
              <w:jc w:val="center"/>
            </w:pPr>
            <w:r>
              <w:t>55</w:t>
            </w:r>
          </w:p>
        </w:tc>
        <w:tc>
          <w:tcPr>
            <w:tcW w:w="1508" w:type="dxa"/>
          </w:tcPr>
          <w:p w14:paraId="5687EF22" w14:textId="77777777" w:rsidR="009D6D50" w:rsidRDefault="009D6D50" w:rsidP="009D6D50">
            <w:pPr>
              <w:jc w:val="center"/>
            </w:pPr>
            <w:r>
              <w:t>15</w:t>
            </w:r>
          </w:p>
        </w:tc>
      </w:tr>
      <w:tr w:rsidR="009D6D50" w14:paraId="35DFF8C2" w14:textId="77777777" w:rsidTr="009D6D50">
        <w:tc>
          <w:tcPr>
            <w:tcW w:w="1129" w:type="dxa"/>
          </w:tcPr>
          <w:p w14:paraId="3A843A03" w14:textId="77777777" w:rsidR="009D6D50" w:rsidRDefault="009D6D50" w:rsidP="009D6D50">
            <w:r>
              <w:t>Step 5.3</w:t>
            </w:r>
          </w:p>
        </w:tc>
        <w:tc>
          <w:tcPr>
            <w:tcW w:w="4678" w:type="dxa"/>
          </w:tcPr>
          <w:p w14:paraId="7DB25FE6" w14:textId="77777777" w:rsidR="009D6D50" w:rsidRDefault="009D6D50" w:rsidP="009D6D50">
            <w:r w:rsidRPr="00B60BAD">
              <w:t xml:space="preserve">Installation the software </w:t>
            </w:r>
            <w:r>
              <w:t>into</w:t>
            </w:r>
            <w:r w:rsidRPr="00B60BAD">
              <w:t xml:space="preserve"> the server of </w:t>
            </w:r>
            <w:r>
              <w:t>EMIC</w:t>
            </w:r>
          </w:p>
        </w:tc>
        <w:tc>
          <w:tcPr>
            <w:tcW w:w="1701" w:type="dxa"/>
          </w:tcPr>
          <w:p w14:paraId="3F160074" w14:textId="77777777" w:rsidR="009D6D50" w:rsidRDefault="009D6D50" w:rsidP="009D6D50">
            <w:pPr>
              <w:jc w:val="center"/>
            </w:pPr>
            <w:r>
              <w:t>10</w:t>
            </w:r>
          </w:p>
        </w:tc>
        <w:tc>
          <w:tcPr>
            <w:tcW w:w="1508" w:type="dxa"/>
          </w:tcPr>
          <w:p w14:paraId="4A1C2C65" w14:textId="77777777" w:rsidR="009D6D50" w:rsidRDefault="009D6D50" w:rsidP="009D6D50">
            <w:pPr>
              <w:jc w:val="center"/>
            </w:pPr>
          </w:p>
        </w:tc>
      </w:tr>
      <w:tr w:rsidR="009D6D50" w14:paraId="05DBB3A2" w14:textId="77777777" w:rsidTr="009D6D50">
        <w:tc>
          <w:tcPr>
            <w:tcW w:w="1129" w:type="dxa"/>
          </w:tcPr>
          <w:p w14:paraId="6C56EAB0" w14:textId="77777777" w:rsidR="009D6D50" w:rsidRDefault="009D6D50" w:rsidP="009D6D50">
            <w:r>
              <w:t>Step 6</w:t>
            </w:r>
          </w:p>
        </w:tc>
        <w:tc>
          <w:tcPr>
            <w:tcW w:w="4678" w:type="dxa"/>
          </w:tcPr>
          <w:p w14:paraId="5D765553" w14:textId="77777777" w:rsidR="009D6D50" w:rsidRDefault="009D6D50" w:rsidP="009D6D50">
            <w:r w:rsidRPr="00B60BAD">
              <w:t>Publishing data of and indicators on the EcoPortal Armenia</w:t>
            </w:r>
          </w:p>
        </w:tc>
        <w:tc>
          <w:tcPr>
            <w:tcW w:w="1701" w:type="dxa"/>
          </w:tcPr>
          <w:p w14:paraId="1FB446DE" w14:textId="77777777" w:rsidR="009D6D50" w:rsidRDefault="009D6D50" w:rsidP="009D6D50">
            <w:pPr>
              <w:jc w:val="center"/>
            </w:pPr>
            <w:r>
              <w:t>15</w:t>
            </w:r>
          </w:p>
        </w:tc>
        <w:tc>
          <w:tcPr>
            <w:tcW w:w="1508" w:type="dxa"/>
          </w:tcPr>
          <w:p w14:paraId="620F73D6" w14:textId="77777777" w:rsidR="009D6D50" w:rsidRDefault="009D6D50" w:rsidP="009D6D50">
            <w:pPr>
              <w:jc w:val="center"/>
            </w:pPr>
            <w:r>
              <w:t>2</w:t>
            </w:r>
          </w:p>
        </w:tc>
      </w:tr>
      <w:tr w:rsidR="009D6D50" w14:paraId="4CC35DB6" w14:textId="77777777" w:rsidTr="009D6D50">
        <w:tc>
          <w:tcPr>
            <w:tcW w:w="1129" w:type="dxa"/>
          </w:tcPr>
          <w:p w14:paraId="58870DFD" w14:textId="77777777" w:rsidR="009D6D50" w:rsidRDefault="009D6D50" w:rsidP="009D6D50">
            <w:r>
              <w:t>Step 7</w:t>
            </w:r>
          </w:p>
        </w:tc>
        <w:tc>
          <w:tcPr>
            <w:tcW w:w="4678" w:type="dxa"/>
          </w:tcPr>
          <w:p w14:paraId="50308F55" w14:textId="77777777" w:rsidR="009D6D50" w:rsidRDefault="009D6D50" w:rsidP="009D6D50">
            <w:r w:rsidRPr="00B60BAD">
              <w:t xml:space="preserve">Training National Team (on Step </w:t>
            </w:r>
            <w:r>
              <w:t xml:space="preserve">3, Step </w:t>
            </w:r>
            <w:r w:rsidRPr="00B60BAD">
              <w:t>5 and Step 6)</w:t>
            </w:r>
          </w:p>
        </w:tc>
        <w:tc>
          <w:tcPr>
            <w:tcW w:w="1701" w:type="dxa"/>
          </w:tcPr>
          <w:p w14:paraId="71F78359" w14:textId="77777777" w:rsidR="009D6D50" w:rsidRDefault="009D6D50" w:rsidP="009D6D50">
            <w:pPr>
              <w:jc w:val="center"/>
            </w:pPr>
            <w:r>
              <w:t>12</w:t>
            </w:r>
          </w:p>
        </w:tc>
        <w:tc>
          <w:tcPr>
            <w:tcW w:w="1508" w:type="dxa"/>
          </w:tcPr>
          <w:p w14:paraId="3F76D482" w14:textId="77777777" w:rsidR="009D6D50" w:rsidRDefault="009D6D50" w:rsidP="009D6D50">
            <w:pPr>
              <w:jc w:val="center"/>
            </w:pPr>
          </w:p>
        </w:tc>
      </w:tr>
      <w:tr w:rsidR="009D6D50" w14:paraId="353683FC" w14:textId="77777777" w:rsidTr="009D6D50">
        <w:tc>
          <w:tcPr>
            <w:tcW w:w="1129" w:type="dxa"/>
          </w:tcPr>
          <w:p w14:paraId="7DEEEAD3" w14:textId="77777777" w:rsidR="009D6D50" w:rsidRDefault="009D6D50" w:rsidP="009D6D50">
            <w:r>
              <w:t>Total</w:t>
            </w:r>
          </w:p>
        </w:tc>
        <w:tc>
          <w:tcPr>
            <w:tcW w:w="4678" w:type="dxa"/>
          </w:tcPr>
          <w:p w14:paraId="51B3AD71" w14:textId="77777777" w:rsidR="009D6D50" w:rsidRDefault="009D6D50" w:rsidP="009D6D50"/>
        </w:tc>
        <w:tc>
          <w:tcPr>
            <w:tcW w:w="1701" w:type="dxa"/>
          </w:tcPr>
          <w:p w14:paraId="7511AD93" w14:textId="77777777" w:rsidR="009D6D50" w:rsidRDefault="009D6D50" w:rsidP="009D6D50">
            <w:pPr>
              <w:jc w:val="center"/>
            </w:pPr>
            <w:r>
              <w:t>160</w:t>
            </w:r>
          </w:p>
        </w:tc>
        <w:tc>
          <w:tcPr>
            <w:tcW w:w="1508" w:type="dxa"/>
          </w:tcPr>
          <w:p w14:paraId="423CE553" w14:textId="77777777" w:rsidR="009D6D50" w:rsidRDefault="009D6D50" w:rsidP="009D6D50">
            <w:pPr>
              <w:jc w:val="center"/>
            </w:pPr>
            <w:r>
              <w:t>27</w:t>
            </w:r>
          </w:p>
        </w:tc>
      </w:tr>
    </w:tbl>
    <w:p w14:paraId="63910113" w14:textId="701116EE" w:rsidR="00341B01" w:rsidRDefault="00E01C7F" w:rsidP="00E01C7F">
      <w:pPr>
        <w:pStyle w:val="Heading1"/>
        <w:numPr>
          <w:ilvl w:val="0"/>
          <w:numId w:val="43"/>
        </w:numPr>
        <w:rPr>
          <w:color w:val="365F91" w:themeColor="accent1" w:themeShade="BF"/>
        </w:rPr>
      </w:pPr>
      <w:r>
        <w:rPr>
          <w:color w:val="365F91" w:themeColor="accent1" w:themeShade="BF"/>
        </w:rPr>
        <w:t xml:space="preserve"> </w:t>
      </w:r>
      <w:bookmarkStart w:id="23" w:name="_Toc525027343"/>
      <w:r w:rsidR="00A15FF9" w:rsidRPr="00E01C7F">
        <w:rPr>
          <w:color w:val="365F91" w:themeColor="accent1" w:themeShade="BF"/>
        </w:rPr>
        <w:t>S</w:t>
      </w:r>
      <w:r w:rsidR="00341B01" w:rsidRPr="00E01C7F">
        <w:rPr>
          <w:color w:val="365F91" w:themeColor="accent1" w:themeShade="BF"/>
        </w:rPr>
        <w:t xml:space="preserve">ummary of </w:t>
      </w:r>
      <w:r w:rsidR="006965EF" w:rsidRPr="00E01C7F">
        <w:rPr>
          <w:color w:val="365F91" w:themeColor="accent1" w:themeShade="BF"/>
        </w:rPr>
        <w:t xml:space="preserve">estimated </w:t>
      </w:r>
      <w:r w:rsidR="00341B01" w:rsidRPr="00E01C7F">
        <w:rPr>
          <w:color w:val="365F91" w:themeColor="accent1" w:themeShade="BF"/>
        </w:rPr>
        <w:t>work</w:t>
      </w:r>
      <w:r w:rsidR="00F006D4" w:rsidRPr="00E01C7F">
        <w:rPr>
          <w:color w:val="365F91" w:themeColor="accent1" w:themeShade="BF"/>
        </w:rPr>
        <w:t>-day</w:t>
      </w:r>
      <w:bookmarkEnd w:id="23"/>
      <w:r w:rsidR="009D6D50">
        <w:rPr>
          <w:color w:val="365F91" w:themeColor="accent1" w:themeShade="BF"/>
        </w:rPr>
        <w:t>s</w:t>
      </w:r>
    </w:p>
    <w:p w14:paraId="5AA998ED" w14:textId="77777777" w:rsidR="009D6D50" w:rsidRPr="009D6D50" w:rsidRDefault="009D6D50" w:rsidP="009D6D50"/>
    <w:p w14:paraId="3ECC392E" w14:textId="20039EB0" w:rsidR="00D204F4" w:rsidRDefault="00D204F4" w:rsidP="00D204F4"/>
    <w:p w14:paraId="45EB78BD" w14:textId="77777777" w:rsidR="006F5EDE" w:rsidRPr="00D204F4" w:rsidRDefault="006F5EDE" w:rsidP="00D204F4"/>
    <w:p w14:paraId="3BBA79C5" w14:textId="74512772" w:rsidR="00341B01" w:rsidRPr="00E01C7F" w:rsidRDefault="009D6D50" w:rsidP="00E01C7F">
      <w:pPr>
        <w:pStyle w:val="Heading1"/>
        <w:numPr>
          <w:ilvl w:val="0"/>
          <w:numId w:val="43"/>
        </w:numPr>
        <w:rPr>
          <w:color w:val="365F91" w:themeColor="accent1" w:themeShade="BF"/>
        </w:rPr>
      </w:pPr>
      <w:bookmarkStart w:id="24" w:name="_Toc525027344"/>
      <w:r>
        <w:rPr>
          <w:color w:val="365F91" w:themeColor="accent1" w:themeShade="BF"/>
        </w:rPr>
        <w:lastRenderedPageBreak/>
        <w:t xml:space="preserve"> </w:t>
      </w:r>
      <w:r w:rsidR="00341B01" w:rsidRPr="00E01C7F">
        <w:rPr>
          <w:color w:val="365F91" w:themeColor="accent1" w:themeShade="BF"/>
        </w:rPr>
        <w:t>Deliverables</w:t>
      </w:r>
      <w:bookmarkEnd w:id="24"/>
    </w:p>
    <w:p w14:paraId="7BDE4F28" w14:textId="77777777" w:rsidR="00341B01" w:rsidRDefault="00C3083B" w:rsidP="009D6D50">
      <w:pPr>
        <w:pStyle w:val="ListParagraph"/>
        <w:numPr>
          <w:ilvl w:val="0"/>
          <w:numId w:val="50"/>
        </w:numPr>
        <w:spacing w:before="120" w:after="120"/>
      </w:pPr>
      <w:r>
        <w:t>SEIS for</w:t>
      </w:r>
      <w:r w:rsidR="003E1A30">
        <w:t xml:space="preserve"> Lake Sevan upgraded to the EcoPortal</w:t>
      </w:r>
      <w:r>
        <w:t xml:space="preserve"> of Armenia (only water quality module for the time being, subject to further expansion in the future)</w:t>
      </w:r>
    </w:p>
    <w:p w14:paraId="1A8FB482" w14:textId="77777777" w:rsidR="00341B01" w:rsidRDefault="003E1A30" w:rsidP="009D6D50">
      <w:pPr>
        <w:pStyle w:val="ListParagraph"/>
        <w:numPr>
          <w:ilvl w:val="0"/>
          <w:numId w:val="50"/>
        </w:numPr>
      </w:pPr>
      <w:r>
        <w:t>Data and i</w:t>
      </w:r>
      <w:r w:rsidR="006E1788">
        <w:t xml:space="preserve">ndicators published on the </w:t>
      </w:r>
      <w:bookmarkEnd w:id="0"/>
      <w:bookmarkEnd w:id="1"/>
      <w:bookmarkEnd w:id="2"/>
      <w:r>
        <w:t>EcoPortal Armenia</w:t>
      </w:r>
    </w:p>
    <w:p w14:paraId="160CA630" w14:textId="77777777" w:rsidR="00596698" w:rsidRDefault="00596698" w:rsidP="00596698">
      <w:pPr>
        <w:pStyle w:val="ListParagraph"/>
        <w:ind w:left="1070"/>
      </w:pPr>
    </w:p>
    <w:p w14:paraId="7E50336F" w14:textId="7FADBC22" w:rsidR="00E01C7F" w:rsidRDefault="00E01C7F">
      <w:pPr>
        <w:spacing w:after="0"/>
        <w:jc w:val="left"/>
      </w:pPr>
      <w:r>
        <w:br w:type="page"/>
      </w:r>
    </w:p>
    <w:p w14:paraId="65D22BC6" w14:textId="5AB80AD4" w:rsidR="005B1280" w:rsidRDefault="005B1280" w:rsidP="00E01C7F">
      <w:pPr>
        <w:pStyle w:val="Heading1"/>
        <w:numPr>
          <w:ilvl w:val="0"/>
          <w:numId w:val="0"/>
        </w:numPr>
      </w:pPr>
      <w:bookmarkStart w:id="25" w:name="_Toc525027345"/>
      <w:r>
        <w:lastRenderedPageBreak/>
        <w:t>AN</w:t>
      </w:r>
      <w:r w:rsidR="002061B7">
        <w:t>N</w:t>
      </w:r>
      <w:r w:rsidR="00E01C7F">
        <w:t xml:space="preserve">EX </w:t>
      </w:r>
      <w:r>
        <w:t xml:space="preserve"> I</w:t>
      </w:r>
      <w:bookmarkEnd w:id="25"/>
    </w:p>
    <w:p w14:paraId="4AE62DE9" w14:textId="77777777" w:rsidR="005B1280" w:rsidRDefault="005B1280" w:rsidP="005B1280">
      <w:pPr>
        <w:pBdr>
          <w:top w:val="single" w:sz="4" w:space="1" w:color="auto"/>
          <w:left w:val="single" w:sz="4" w:space="4" w:color="auto"/>
          <w:bottom w:val="single" w:sz="4" w:space="1" w:color="auto"/>
          <w:right w:val="single" w:sz="4" w:space="4" w:color="auto"/>
        </w:pBdr>
        <w:jc w:val="center"/>
        <w:rPr>
          <w:b/>
          <w:bCs/>
          <w:sz w:val="24"/>
        </w:rPr>
      </w:pPr>
      <w:r>
        <w:rPr>
          <w:b/>
          <w:bCs/>
          <w:sz w:val="24"/>
        </w:rPr>
        <w:t>Example for a national Agreement regarding data exchange and assessment for an international reporting obligation (</w:t>
      </w:r>
      <w:r w:rsidRPr="0005494C">
        <w:rPr>
          <w:bCs/>
          <w:sz w:val="24"/>
        </w:rPr>
        <w:t>unofficial translation to English</w:t>
      </w:r>
      <w:r>
        <w:rPr>
          <w:bCs/>
          <w:sz w:val="24"/>
        </w:rPr>
        <w:t xml:space="preserve">, </w:t>
      </w:r>
      <w:r w:rsidRPr="0005494C">
        <w:rPr>
          <w:bCs/>
          <w:sz w:val="24"/>
        </w:rPr>
        <w:t>sensitive information removed</w:t>
      </w:r>
      <w:r>
        <w:rPr>
          <w:b/>
          <w:bCs/>
          <w:sz w:val="24"/>
        </w:rPr>
        <w:t>)</w:t>
      </w:r>
    </w:p>
    <w:p w14:paraId="7B7C1B75" w14:textId="77777777" w:rsidR="005B1280" w:rsidRPr="0086773C" w:rsidRDefault="005B1280" w:rsidP="005B1280">
      <w:pPr>
        <w:jc w:val="center"/>
        <w:rPr>
          <w:b/>
          <w:bCs/>
          <w:sz w:val="32"/>
          <w:szCs w:val="32"/>
        </w:rPr>
      </w:pPr>
      <w:r w:rsidRPr="0086773C">
        <w:rPr>
          <w:b/>
          <w:bCs/>
          <w:sz w:val="32"/>
          <w:szCs w:val="32"/>
        </w:rPr>
        <w:t>Agreement</w:t>
      </w:r>
    </w:p>
    <w:p w14:paraId="63365335" w14:textId="77777777" w:rsidR="005B1280" w:rsidRPr="000B42A9" w:rsidRDefault="005B1280" w:rsidP="005B1280">
      <w:pPr>
        <w:spacing w:after="120"/>
        <w:rPr>
          <w:bCs/>
        </w:rPr>
      </w:pPr>
      <w:r w:rsidRPr="000B42A9">
        <w:rPr>
          <w:bCs/>
        </w:rPr>
        <w:t xml:space="preserve">The following </w:t>
      </w:r>
      <w:r>
        <w:rPr>
          <w:bCs/>
        </w:rPr>
        <w:t>Agreement</w:t>
      </w:r>
    </w:p>
    <w:p w14:paraId="36231443" w14:textId="77777777" w:rsidR="005B1280" w:rsidRPr="000B42A9" w:rsidRDefault="005B1280" w:rsidP="005B1280">
      <w:pPr>
        <w:spacing w:after="120"/>
        <w:rPr>
          <w:bCs/>
        </w:rPr>
      </w:pPr>
      <w:r>
        <w:rPr>
          <w:bCs/>
        </w:rPr>
        <w:t>b</w:t>
      </w:r>
      <w:r w:rsidRPr="000B42A9">
        <w:rPr>
          <w:bCs/>
        </w:rPr>
        <w:t>etween</w:t>
      </w:r>
    </w:p>
    <w:p w14:paraId="7ACD196A" w14:textId="77777777" w:rsidR="005B1280" w:rsidRPr="000B42A9" w:rsidRDefault="005B1280" w:rsidP="005B1280">
      <w:pPr>
        <w:spacing w:after="120"/>
        <w:rPr>
          <w:bCs/>
          <w:highlight w:val="yellow"/>
        </w:rPr>
      </w:pPr>
      <w:r>
        <w:rPr>
          <w:bCs/>
          <w:highlight w:val="yellow"/>
        </w:rPr>
        <w:t>[</w:t>
      </w:r>
      <w:r w:rsidRPr="000B42A9">
        <w:rPr>
          <w:bCs/>
          <w:highlight w:val="yellow"/>
        </w:rPr>
        <w:t>Party 1 name</w:t>
      </w:r>
      <w:r>
        <w:rPr>
          <w:bCs/>
          <w:highlight w:val="yellow"/>
        </w:rPr>
        <w:t xml:space="preserve"> of administrative regional agency</w:t>
      </w:r>
    </w:p>
    <w:p w14:paraId="2954F7DD" w14:textId="77777777" w:rsidR="005B1280" w:rsidRPr="000B42A9" w:rsidRDefault="005B1280" w:rsidP="005B1280">
      <w:pPr>
        <w:spacing w:after="120"/>
        <w:rPr>
          <w:bCs/>
        </w:rPr>
      </w:pPr>
      <w:r w:rsidRPr="000B42A9">
        <w:rPr>
          <w:bCs/>
          <w:highlight w:val="yellow"/>
        </w:rPr>
        <w:t>Address</w:t>
      </w:r>
      <w:r>
        <w:rPr>
          <w:bCs/>
        </w:rPr>
        <w:t>]</w:t>
      </w:r>
    </w:p>
    <w:p w14:paraId="3BB5929B" w14:textId="77777777" w:rsidR="005B1280" w:rsidRPr="0058482E" w:rsidRDefault="005B1280" w:rsidP="005B1280">
      <w:pPr>
        <w:spacing w:after="120"/>
        <w:rPr>
          <w:bCs/>
        </w:rPr>
      </w:pPr>
      <w:r w:rsidRPr="0058482E">
        <w:rPr>
          <w:bCs/>
        </w:rPr>
        <w:t>and</w:t>
      </w:r>
    </w:p>
    <w:p w14:paraId="3FC61C6D" w14:textId="77777777" w:rsidR="005B1280" w:rsidRPr="000B42A9" w:rsidRDefault="005B1280" w:rsidP="005B1280">
      <w:pPr>
        <w:spacing w:after="120"/>
        <w:rPr>
          <w:bCs/>
          <w:highlight w:val="yellow"/>
        </w:rPr>
      </w:pPr>
      <w:r>
        <w:rPr>
          <w:bCs/>
          <w:highlight w:val="yellow"/>
        </w:rPr>
        <w:t>[Party 2</w:t>
      </w:r>
      <w:r w:rsidRPr="000B42A9">
        <w:rPr>
          <w:bCs/>
          <w:highlight w:val="yellow"/>
        </w:rPr>
        <w:t xml:space="preserve"> name</w:t>
      </w:r>
      <w:r>
        <w:rPr>
          <w:bCs/>
          <w:highlight w:val="yellow"/>
        </w:rPr>
        <w:t xml:space="preserve"> of national agency</w:t>
      </w:r>
    </w:p>
    <w:p w14:paraId="2E3D4C74" w14:textId="77777777" w:rsidR="005B1280" w:rsidRPr="000B42A9" w:rsidRDefault="005B1280" w:rsidP="005B1280">
      <w:pPr>
        <w:spacing w:after="120"/>
        <w:rPr>
          <w:bCs/>
        </w:rPr>
      </w:pPr>
      <w:r w:rsidRPr="000B42A9">
        <w:rPr>
          <w:bCs/>
          <w:highlight w:val="yellow"/>
        </w:rPr>
        <w:t>Address</w:t>
      </w:r>
      <w:r>
        <w:rPr>
          <w:bCs/>
        </w:rPr>
        <w:t>]</w:t>
      </w:r>
    </w:p>
    <w:p w14:paraId="00AAC33B" w14:textId="77777777" w:rsidR="005B1280" w:rsidRPr="000B42A9" w:rsidRDefault="005B1280" w:rsidP="005B1280">
      <w:pPr>
        <w:spacing w:after="120"/>
        <w:rPr>
          <w:bCs/>
        </w:rPr>
      </w:pPr>
      <w:r w:rsidRPr="000B42A9">
        <w:rPr>
          <w:bCs/>
        </w:rPr>
        <w:t>is hereby concluded:</w:t>
      </w:r>
    </w:p>
    <w:p w14:paraId="32104DAE" w14:textId="77777777" w:rsidR="005B1280" w:rsidRPr="009E1939" w:rsidRDefault="005B1280" w:rsidP="00324312">
      <w:pPr>
        <w:spacing w:after="0"/>
        <w:jc w:val="center"/>
        <w:rPr>
          <w:b/>
        </w:rPr>
      </w:pPr>
      <w:r w:rsidRPr="009E1939">
        <w:rPr>
          <w:b/>
        </w:rPr>
        <w:t>§1</w:t>
      </w:r>
    </w:p>
    <w:p w14:paraId="3680DC3D" w14:textId="77777777" w:rsidR="005B1280" w:rsidRPr="009E1939" w:rsidRDefault="005B1280" w:rsidP="00324312">
      <w:pPr>
        <w:spacing w:after="0"/>
        <w:jc w:val="center"/>
        <w:rPr>
          <w:b/>
          <w:u w:val="single"/>
        </w:rPr>
      </w:pPr>
      <w:r w:rsidRPr="009E1939">
        <w:rPr>
          <w:b/>
          <w:u w:val="single"/>
        </w:rPr>
        <w:t xml:space="preserve">Nature of the </w:t>
      </w:r>
      <w:r>
        <w:rPr>
          <w:b/>
          <w:u w:val="single"/>
        </w:rPr>
        <w:t>A</w:t>
      </w:r>
      <w:r w:rsidRPr="009E1939">
        <w:rPr>
          <w:b/>
          <w:u w:val="single"/>
        </w:rPr>
        <w:t>greement</w:t>
      </w:r>
    </w:p>
    <w:p w14:paraId="088DCED7" w14:textId="77777777" w:rsidR="005B1280" w:rsidRPr="000B42A9" w:rsidRDefault="005B1280" w:rsidP="005B1280">
      <w:r>
        <w:rPr>
          <w:bCs/>
        </w:rPr>
        <w:t>An</w:t>
      </w:r>
      <w:r w:rsidRPr="000B42A9">
        <w:rPr>
          <w:bCs/>
        </w:rPr>
        <w:t xml:space="preserve"> International Programme on Assessment and Monitoring of </w:t>
      </w:r>
      <w:r w:rsidRPr="0058482E">
        <w:rPr>
          <w:bCs/>
          <w:i/>
        </w:rPr>
        <w:t>Acidification of surface waters</w:t>
      </w:r>
      <w:r>
        <w:rPr>
          <w:bCs/>
          <w:i/>
        </w:rPr>
        <w:t xml:space="preserve"> </w:t>
      </w:r>
      <w:r>
        <w:rPr>
          <w:bCs/>
        </w:rPr>
        <w:t>exists under t</w:t>
      </w:r>
      <w:r w:rsidRPr="000B42A9">
        <w:rPr>
          <w:bCs/>
        </w:rPr>
        <w:t xml:space="preserve">he </w:t>
      </w:r>
      <w:r w:rsidRPr="0058482E">
        <w:rPr>
          <w:bCs/>
          <w:i/>
        </w:rPr>
        <w:t>United Nations Economic Commission for Europe (UN-ECE</w:t>
      </w:r>
      <w:r w:rsidR="002061B7" w:rsidRPr="0058482E">
        <w:rPr>
          <w:bCs/>
          <w:i/>
        </w:rPr>
        <w:t>)</w:t>
      </w:r>
      <w:r w:rsidR="002061B7" w:rsidRPr="0058482E">
        <w:rPr>
          <w:i/>
        </w:rPr>
        <w:t xml:space="preserve"> Convention</w:t>
      </w:r>
      <w:r w:rsidRPr="0058482E">
        <w:rPr>
          <w:i/>
        </w:rPr>
        <w:t xml:space="preserve"> on Long-range Transboundary Air Pollution</w:t>
      </w:r>
      <w:r w:rsidRPr="000B42A9">
        <w:t xml:space="preserve">. </w:t>
      </w:r>
    </w:p>
    <w:p w14:paraId="4344D297" w14:textId="77777777" w:rsidR="005B1280" w:rsidRPr="000B42A9" w:rsidRDefault="005B1280" w:rsidP="005B1280">
      <w:r w:rsidRPr="000B42A9">
        <w:t>Within this programme</w:t>
      </w:r>
      <w:r>
        <w:t>,</w:t>
      </w:r>
      <w:r w:rsidRPr="000B42A9">
        <w:t xml:space="preserve"> chemical and biological </w:t>
      </w:r>
      <w:r>
        <w:t>parameters are to be monitored at</w:t>
      </w:r>
      <w:r w:rsidRPr="000B42A9">
        <w:t xml:space="preserve"> select</w:t>
      </w:r>
      <w:r>
        <w:t xml:space="preserve">ed sampling sites in order to </w:t>
      </w:r>
      <w:r w:rsidRPr="000B42A9">
        <w:t xml:space="preserve">document the level </w:t>
      </w:r>
      <w:r>
        <w:t>and</w:t>
      </w:r>
      <w:r w:rsidRPr="000B42A9">
        <w:t xml:space="preserve"> geographical distribution of acidification of surface water.</w:t>
      </w:r>
    </w:p>
    <w:p w14:paraId="424FC572" w14:textId="77777777" w:rsidR="005B1280" w:rsidRPr="000B42A9" w:rsidRDefault="005B1280" w:rsidP="005B1280">
      <w:pPr>
        <w:rPr>
          <w:bCs/>
        </w:rPr>
      </w:pPr>
      <w:r>
        <w:rPr>
          <w:bCs/>
          <w:highlight w:val="yellow"/>
        </w:rPr>
        <w:t>[</w:t>
      </w:r>
      <w:r w:rsidRPr="000B42A9">
        <w:rPr>
          <w:bCs/>
          <w:highlight w:val="yellow"/>
        </w:rPr>
        <w:t>Name of Country</w:t>
      </w:r>
      <w:r>
        <w:rPr>
          <w:bCs/>
        </w:rPr>
        <w:t>]</w:t>
      </w:r>
      <w:r w:rsidRPr="000B42A9">
        <w:rPr>
          <w:bCs/>
        </w:rPr>
        <w:t xml:space="preserve"> participates in this monitoring programme. In </w:t>
      </w:r>
      <w:r>
        <w:rPr>
          <w:bCs/>
          <w:highlight w:val="yellow"/>
        </w:rPr>
        <w:t>[</w:t>
      </w:r>
      <w:r w:rsidRPr="000B42A9">
        <w:rPr>
          <w:bCs/>
          <w:highlight w:val="yellow"/>
        </w:rPr>
        <w:t>Name of Country</w:t>
      </w:r>
      <w:r>
        <w:rPr>
          <w:bCs/>
        </w:rPr>
        <w:t xml:space="preserve">], </w:t>
      </w:r>
      <w:r w:rsidRPr="000B42A9">
        <w:rPr>
          <w:bCs/>
        </w:rPr>
        <w:t>regions</w:t>
      </w:r>
      <w:r>
        <w:rPr>
          <w:bCs/>
        </w:rPr>
        <w:t xml:space="preserve"> </w:t>
      </w:r>
      <w:r w:rsidRPr="000B42A9">
        <w:rPr>
          <w:bCs/>
        </w:rPr>
        <w:t>that are vulnerable to acidif</w:t>
      </w:r>
      <w:r>
        <w:rPr>
          <w:bCs/>
        </w:rPr>
        <w:t>ic</w:t>
      </w:r>
      <w:r w:rsidRPr="000B42A9">
        <w:rPr>
          <w:bCs/>
        </w:rPr>
        <w:t xml:space="preserve">ation are located in sparsely populated areas, in </w:t>
      </w:r>
      <w:r>
        <w:rPr>
          <w:bCs/>
        </w:rPr>
        <w:t>medium to high</w:t>
      </w:r>
      <w:r w:rsidRPr="000B42A9">
        <w:rPr>
          <w:bCs/>
        </w:rPr>
        <w:t xml:space="preserve"> mountain ranges </w:t>
      </w:r>
      <w:r>
        <w:rPr>
          <w:bCs/>
        </w:rPr>
        <w:t xml:space="preserve">with poor calcareous soils covered by forest and </w:t>
      </w:r>
      <w:r w:rsidRPr="000B42A9">
        <w:rPr>
          <w:bCs/>
        </w:rPr>
        <w:t>in plains in no</w:t>
      </w:r>
      <w:r>
        <w:rPr>
          <w:bCs/>
        </w:rPr>
        <w:t>r</w:t>
      </w:r>
      <w:r w:rsidRPr="000B42A9">
        <w:rPr>
          <w:bCs/>
        </w:rPr>
        <w:t xml:space="preserve">thern </w:t>
      </w:r>
      <w:r>
        <w:rPr>
          <w:bCs/>
          <w:highlight w:val="yellow"/>
        </w:rPr>
        <w:t>[</w:t>
      </w:r>
      <w:r w:rsidRPr="000B42A9">
        <w:rPr>
          <w:bCs/>
          <w:highlight w:val="yellow"/>
        </w:rPr>
        <w:t>Name of Country</w:t>
      </w:r>
      <w:r>
        <w:rPr>
          <w:bCs/>
        </w:rPr>
        <w:t>]</w:t>
      </w:r>
      <w:r w:rsidRPr="000B42A9">
        <w:rPr>
          <w:bCs/>
        </w:rPr>
        <w:t xml:space="preserve">(see Annex 1). Chemical, physical and biological parameters are </w:t>
      </w:r>
      <w:r>
        <w:rPr>
          <w:bCs/>
        </w:rPr>
        <w:t>monitored</w:t>
      </w:r>
      <w:r w:rsidRPr="000B42A9">
        <w:rPr>
          <w:bCs/>
        </w:rPr>
        <w:t xml:space="preserve"> at approximately 30 </w:t>
      </w:r>
      <w:r>
        <w:rPr>
          <w:bCs/>
        </w:rPr>
        <w:t xml:space="preserve">monitoring sites (see Annex 2) </w:t>
      </w:r>
      <w:r w:rsidRPr="000B42A9">
        <w:rPr>
          <w:bCs/>
        </w:rPr>
        <w:t xml:space="preserve">within </w:t>
      </w:r>
      <w:r>
        <w:rPr>
          <w:bCs/>
          <w:highlight w:val="yellow"/>
        </w:rPr>
        <w:t>[</w:t>
      </w:r>
      <w:r w:rsidRPr="000B42A9">
        <w:rPr>
          <w:bCs/>
          <w:highlight w:val="yellow"/>
        </w:rPr>
        <w:t>Name of Country</w:t>
      </w:r>
      <w:r>
        <w:rPr>
          <w:bCs/>
        </w:rPr>
        <w:t>]</w:t>
      </w:r>
      <w:r w:rsidRPr="000B42A9">
        <w:rPr>
          <w:bCs/>
        </w:rPr>
        <w:t xml:space="preserve">. The </w:t>
      </w:r>
      <w:r>
        <w:rPr>
          <w:bCs/>
        </w:rPr>
        <w:t>frequency of monitoring</w:t>
      </w:r>
      <w:r w:rsidRPr="000B42A9">
        <w:rPr>
          <w:bCs/>
        </w:rPr>
        <w:t xml:space="preserve">, the selection of parameters </w:t>
      </w:r>
      <w:r>
        <w:rPr>
          <w:bCs/>
        </w:rPr>
        <w:t>and</w:t>
      </w:r>
      <w:r w:rsidRPr="000B42A9">
        <w:rPr>
          <w:bCs/>
        </w:rPr>
        <w:t xml:space="preserve"> the analy</w:t>
      </w:r>
      <w:r>
        <w:rPr>
          <w:bCs/>
        </w:rPr>
        <w:t>tical</w:t>
      </w:r>
      <w:r w:rsidRPr="000B42A9">
        <w:rPr>
          <w:bCs/>
        </w:rPr>
        <w:t xml:space="preserve"> methods</w:t>
      </w:r>
      <w:r>
        <w:rPr>
          <w:bCs/>
        </w:rPr>
        <w:t xml:space="preserve"> have been</w:t>
      </w:r>
      <w:r w:rsidRPr="000B42A9">
        <w:rPr>
          <w:bCs/>
        </w:rPr>
        <w:t xml:space="preserve"> international</w:t>
      </w:r>
      <w:r>
        <w:rPr>
          <w:bCs/>
        </w:rPr>
        <w:t>ly agreed</w:t>
      </w:r>
      <w:r w:rsidRPr="000B42A9">
        <w:rPr>
          <w:bCs/>
        </w:rPr>
        <w:t>.</w:t>
      </w:r>
    </w:p>
    <w:p w14:paraId="0956710C" w14:textId="77777777" w:rsidR="005B1280" w:rsidRPr="000B42A9" w:rsidRDefault="005B1280" w:rsidP="005B1280">
      <w:pPr>
        <w:rPr>
          <w:rStyle w:val="tagt"/>
        </w:rPr>
      </w:pPr>
      <w:r w:rsidRPr="000B42A9">
        <w:rPr>
          <w:bCs/>
        </w:rPr>
        <w:t xml:space="preserve">Respective </w:t>
      </w:r>
      <w:r>
        <w:rPr>
          <w:bCs/>
        </w:rPr>
        <w:t xml:space="preserve">governmental </w:t>
      </w:r>
      <w:r w:rsidRPr="000B42A9">
        <w:rPr>
          <w:bCs/>
        </w:rPr>
        <w:t xml:space="preserve">state offices and scientific institutes of the </w:t>
      </w:r>
      <w:r>
        <w:rPr>
          <w:bCs/>
          <w:highlight w:val="yellow"/>
        </w:rPr>
        <w:t>[</w:t>
      </w:r>
      <w:r w:rsidRPr="000B42A9">
        <w:rPr>
          <w:bCs/>
          <w:highlight w:val="yellow"/>
        </w:rPr>
        <w:t>Name of Country</w:t>
      </w:r>
      <w:r>
        <w:rPr>
          <w:bCs/>
        </w:rPr>
        <w:t xml:space="preserve">]administrative regions </w:t>
      </w:r>
      <w:r w:rsidRPr="000B42A9">
        <w:rPr>
          <w:bCs/>
        </w:rPr>
        <w:t xml:space="preserve">carry out the sampling, the </w:t>
      </w:r>
      <w:r>
        <w:rPr>
          <w:bCs/>
        </w:rPr>
        <w:t xml:space="preserve">sample </w:t>
      </w:r>
      <w:r w:rsidRPr="000B42A9">
        <w:rPr>
          <w:bCs/>
        </w:rPr>
        <w:t xml:space="preserve">analysis as well as </w:t>
      </w:r>
      <w:r>
        <w:rPr>
          <w:bCs/>
        </w:rPr>
        <w:t xml:space="preserve">the sample </w:t>
      </w:r>
      <w:r>
        <w:rPr>
          <w:rStyle w:val="tagt"/>
        </w:rPr>
        <w:t xml:space="preserve">transport </w:t>
      </w:r>
      <w:r w:rsidRPr="000B42A9">
        <w:rPr>
          <w:rStyle w:val="tagt"/>
        </w:rPr>
        <w:t xml:space="preserve">free of charge. </w:t>
      </w:r>
    </w:p>
    <w:p w14:paraId="543B898A" w14:textId="77777777" w:rsidR="005B1280" w:rsidRPr="0058482E" w:rsidRDefault="005B1280" w:rsidP="005B1280">
      <w:pPr>
        <w:rPr>
          <w:bCs/>
          <w:i/>
        </w:rPr>
      </w:pPr>
      <w:r w:rsidRPr="000B42A9">
        <w:rPr>
          <w:rStyle w:val="tagt"/>
        </w:rPr>
        <w:lastRenderedPageBreak/>
        <w:t xml:space="preserve">The </w:t>
      </w:r>
      <w:r>
        <w:rPr>
          <w:bCs/>
          <w:highlight w:val="yellow"/>
        </w:rPr>
        <w:t>[Party 2</w:t>
      </w:r>
      <w:r w:rsidRPr="000B42A9">
        <w:rPr>
          <w:bCs/>
          <w:highlight w:val="yellow"/>
        </w:rPr>
        <w:t xml:space="preserve"> name</w:t>
      </w:r>
      <w:r>
        <w:rPr>
          <w:bCs/>
          <w:highlight w:val="yellow"/>
        </w:rPr>
        <w:t xml:space="preserve"> of national agency]</w:t>
      </w:r>
      <w:r w:rsidRPr="000B42A9">
        <w:rPr>
          <w:rStyle w:val="tagt"/>
        </w:rPr>
        <w:t xml:space="preserve">sends the data collected in the </w:t>
      </w:r>
      <w:r>
        <w:rPr>
          <w:bCs/>
          <w:highlight w:val="yellow"/>
        </w:rPr>
        <w:t>[</w:t>
      </w:r>
      <w:r w:rsidRPr="000B42A9">
        <w:rPr>
          <w:bCs/>
          <w:highlight w:val="yellow"/>
        </w:rPr>
        <w:t>Name of Country</w:t>
      </w:r>
      <w:r>
        <w:rPr>
          <w:bCs/>
        </w:rPr>
        <w:t>]</w:t>
      </w:r>
      <w:r w:rsidRPr="000B42A9">
        <w:rPr>
          <w:bCs/>
        </w:rPr>
        <w:t xml:space="preserve">centrally to the laboratory of the </w:t>
      </w:r>
      <w:r w:rsidRPr="0058482E">
        <w:rPr>
          <w:bCs/>
          <w:i/>
        </w:rPr>
        <w:t>Norwegian Institute for Water Research (NIVA)</w:t>
      </w:r>
      <w:r w:rsidRPr="000B42A9">
        <w:rPr>
          <w:bCs/>
        </w:rPr>
        <w:t xml:space="preserve">. </w:t>
      </w:r>
      <w:r w:rsidRPr="0058482E">
        <w:rPr>
          <w:bCs/>
          <w:i/>
        </w:rPr>
        <w:t>Norway is the lead country in the UN-ECE-</w:t>
      </w:r>
      <w:r>
        <w:rPr>
          <w:bCs/>
          <w:i/>
        </w:rPr>
        <w:t xml:space="preserve">monitoring </w:t>
      </w:r>
      <w:r w:rsidRPr="0058482E">
        <w:rPr>
          <w:bCs/>
          <w:i/>
        </w:rPr>
        <w:t>programme.</w:t>
      </w:r>
    </w:p>
    <w:p w14:paraId="0B18451C" w14:textId="77777777" w:rsidR="005B1280" w:rsidRPr="000B42A9" w:rsidRDefault="005B1280" w:rsidP="005B1280">
      <w:pPr>
        <w:spacing w:after="120"/>
        <w:rPr>
          <w:bCs/>
        </w:rPr>
      </w:pPr>
      <w:r w:rsidRPr="000B42A9">
        <w:rPr>
          <w:bCs/>
        </w:rPr>
        <w:t xml:space="preserve">Within this agreement the </w:t>
      </w:r>
      <w:r>
        <w:rPr>
          <w:bCs/>
          <w:highlight w:val="yellow"/>
        </w:rPr>
        <w:t>[</w:t>
      </w:r>
      <w:r w:rsidRPr="000B42A9">
        <w:rPr>
          <w:bCs/>
          <w:highlight w:val="yellow"/>
        </w:rPr>
        <w:t>Party 1 name</w:t>
      </w:r>
      <w:r>
        <w:rPr>
          <w:bCs/>
          <w:highlight w:val="yellow"/>
        </w:rPr>
        <w:t xml:space="preserve"> of administrative regional agency]</w:t>
      </w:r>
      <w:r>
        <w:rPr>
          <w:bCs/>
        </w:rPr>
        <w:t>is responsible for</w:t>
      </w:r>
      <w:r w:rsidRPr="000B42A9">
        <w:rPr>
          <w:bCs/>
        </w:rPr>
        <w:t xml:space="preserve"> the coordination of the data collection throughout </w:t>
      </w:r>
      <w:r>
        <w:rPr>
          <w:bCs/>
          <w:highlight w:val="yellow"/>
        </w:rPr>
        <w:t>[</w:t>
      </w:r>
      <w:r w:rsidRPr="000B42A9">
        <w:rPr>
          <w:bCs/>
          <w:highlight w:val="yellow"/>
        </w:rPr>
        <w:t>Name of Country</w:t>
      </w:r>
      <w:r>
        <w:rPr>
          <w:bCs/>
        </w:rPr>
        <w:t>]</w:t>
      </w:r>
      <w:r w:rsidRPr="000B42A9">
        <w:rPr>
          <w:bCs/>
        </w:rPr>
        <w:t xml:space="preserve"> and the data transfer to the </w:t>
      </w:r>
      <w:r>
        <w:rPr>
          <w:bCs/>
          <w:highlight w:val="yellow"/>
        </w:rPr>
        <w:t>[Party 2</w:t>
      </w:r>
      <w:r w:rsidRPr="000B42A9">
        <w:rPr>
          <w:bCs/>
          <w:highlight w:val="yellow"/>
        </w:rPr>
        <w:t>name</w:t>
      </w:r>
      <w:r>
        <w:rPr>
          <w:bCs/>
          <w:highlight w:val="yellow"/>
        </w:rPr>
        <w:t xml:space="preserve"> of national agency] </w:t>
      </w:r>
      <w:r w:rsidRPr="000B42A9">
        <w:rPr>
          <w:bCs/>
        </w:rPr>
        <w:t xml:space="preserve"> that arranges the </w:t>
      </w:r>
      <w:r>
        <w:rPr>
          <w:bCs/>
        </w:rPr>
        <w:t>transmission of the dataset to the Programme C</w:t>
      </w:r>
      <w:r w:rsidRPr="000B42A9">
        <w:rPr>
          <w:bCs/>
        </w:rPr>
        <w:t>entre of the “International Cooperation Programme on Assessment and Monitoring of Acidification of Rivers and Lakes”.</w:t>
      </w:r>
    </w:p>
    <w:p w14:paraId="3D1FEBB5" w14:textId="77777777" w:rsidR="005B1280" w:rsidRPr="000B42A9" w:rsidRDefault="005B1280" w:rsidP="005B1280">
      <w:pPr>
        <w:rPr>
          <w:bCs/>
        </w:rPr>
      </w:pPr>
      <w:r w:rsidRPr="000B42A9">
        <w:rPr>
          <w:bCs/>
        </w:rPr>
        <w:t>The activities performed by the</w:t>
      </w:r>
      <w:r>
        <w:rPr>
          <w:bCs/>
          <w:highlight w:val="yellow"/>
        </w:rPr>
        <w:t>[</w:t>
      </w:r>
      <w:r w:rsidRPr="000B42A9">
        <w:rPr>
          <w:bCs/>
          <w:highlight w:val="yellow"/>
        </w:rPr>
        <w:t>Party 1 name</w:t>
      </w:r>
      <w:r>
        <w:rPr>
          <w:bCs/>
          <w:highlight w:val="yellow"/>
        </w:rPr>
        <w:t xml:space="preserve"> of administrative regional agency</w:t>
      </w:r>
      <w:r>
        <w:rPr>
          <w:bCs/>
        </w:rPr>
        <w:t xml:space="preserve">] </w:t>
      </w:r>
      <w:r w:rsidRPr="000B42A9">
        <w:rPr>
          <w:bCs/>
        </w:rPr>
        <w:t>include:</w:t>
      </w:r>
    </w:p>
    <w:p w14:paraId="0CA262DD" w14:textId="77777777" w:rsidR="005B1280" w:rsidRDefault="005B1280" w:rsidP="005B1280">
      <w:pPr>
        <w:pStyle w:val="ListParagraph"/>
        <w:numPr>
          <w:ilvl w:val="0"/>
          <w:numId w:val="29"/>
        </w:numPr>
        <w:spacing w:after="200"/>
        <w:jc w:val="left"/>
        <w:rPr>
          <w:bCs/>
        </w:rPr>
      </w:pPr>
      <w:r w:rsidRPr="007A5D5B">
        <w:rPr>
          <w:bCs/>
        </w:rPr>
        <w:t>Guidelines</w:t>
      </w:r>
      <w:r>
        <w:rPr>
          <w:bCs/>
        </w:rPr>
        <w:t xml:space="preserve"> </w:t>
      </w:r>
      <w:r w:rsidRPr="007A5D5B">
        <w:rPr>
          <w:bCs/>
        </w:rPr>
        <w:t xml:space="preserve">and methods for the monitoring and data collection under the UN-ECE-programme in accordance with the recommendations of NIVA, Norway and the </w:t>
      </w:r>
      <w:r w:rsidRPr="007A5D5B">
        <w:rPr>
          <w:bCs/>
          <w:highlight w:val="yellow"/>
        </w:rPr>
        <w:t xml:space="preserve">[Party 2 name of national agency] </w:t>
      </w:r>
    </w:p>
    <w:p w14:paraId="4CB75F2C" w14:textId="77777777" w:rsidR="005B1280" w:rsidRPr="007A5D5B" w:rsidRDefault="005B1280" w:rsidP="005B1280">
      <w:pPr>
        <w:pStyle w:val="ListParagraph"/>
        <w:numPr>
          <w:ilvl w:val="0"/>
          <w:numId w:val="29"/>
        </w:numPr>
        <w:spacing w:after="200"/>
        <w:jc w:val="left"/>
        <w:rPr>
          <w:bCs/>
        </w:rPr>
      </w:pPr>
      <w:r w:rsidRPr="007A5D5B">
        <w:rPr>
          <w:bCs/>
        </w:rPr>
        <w:t>Coordination of the biological and chemical analyses of all involved laboratories in the period [</w:t>
      </w:r>
      <w:r w:rsidRPr="007A5D5B">
        <w:rPr>
          <w:bCs/>
          <w:highlight w:val="yellow"/>
        </w:rPr>
        <w:t>year x</w:t>
      </w:r>
      <w:r w:rsidRPr="007A5D5B">
        <w:rPr>
          <w:bCs/>
        </w:rPr>
        <w:t>] to [</w:t>
      </w:r>
      <w:r w:rsidRPr="007A5D5B">
        <w:rPr>
          <w:bCs/>
          <w:highlight w:val="yellow"/>
        </w:rPr>
        <w:t>year y</w:t>
      </w:r>
      <w:r w:rsidRPr="007A5D5B">
        <w:rPr>
          <w:bCs/>
        </w:rPr>
        <w:t>]</w:t>
      </w:r>
    </w:p>
    <w:p w14:paraId="31CAFF3D" w14:textId="77777777" w:rsidR="005B1280" w:rsidRPr="000B42A9" w:rsidRDefault="005B1280" w:rsidP="005B1280">
      <w:pPr>
        <w:pStyle w:val="ListParagraph"/>
        <w:numPr>
          <w:ilvl w:val="0"/>
          <w:numId w:val="29"/>
        </w:numPr>
        <w:spacing w:after="200"/>
        <w:jc w:val="left"/>
        <w:rPr>
          <w:rStyle w:val="st"/>
          <w:bCs/>
        </w:rPr>
      </w:pPr>
      <w:r w:rsidRPr="000B42A9">
        <w:rPr>
          <w:bCs/>
        </w:rPr>
        <w:t xml:space="preserve">Coordination of quality assurance (biological and chemical </w:t>
      </w:r>
      <w:r w:rsidRPr="000B42A9">
        <w:rPr>
          <w:rStyle w:val="st"/>
        </w:rPr>
        <w:t>ring</w:t>
      </w:r>
      <w:r>
        <w:rPr>
          <w:rStyle w:val="st"/>
        </w:rPr>
        <w:t xml:space="preserve"> </w:t>
      </w:r>
      <w:r w:rsidRPr="000B42A9">
        <w:rPr>
          <w:rStyle w:val="st"/>
        </w:rPr>
        <w:t xml:space="preserve">tests in accordance with </w:t>
      </w:r>
      <w:r>
        <w:rPr>
          <w:rStyle w:val="st"/>
        </w:rPr>
        <w:t>guidelines</w:t>
      </w:r>
      <w:r w:rsidRPr="000B42A9">
        <w:rPr>
          <w:rStyle w:val="st"/>
        </w:rPr>
        <w:t xml:space="preserve"> by the </w:t>
      </w:r>
      <w:r>
        <w:rPr>
          <w:rStyle w:val="st"/>
        </w:rPr>
        <w:t>‘</w:t>
      </w:r>
      <w:r w:rsidRPr="000B42A9">
        <w:rPr>
          <w:rStyle w:val="st"/>
        </w:rPr>
        <w:t>Programme Centre</w:t>
      </w:r>
      <w:r>
        <w:rPr>
          <w:rStyle w:val="st"/>
        </w:rPr>
        <w:t>’)</w:t>
      </w:r>
    </w:p>
    <w:p w14:paraId="53AEA259" w14:textId="77777777" w:rsidR="005B1280" w:rsidRPr="000B42A9" w:rsidRDefault="005B1280" w:rsidP="005B1280">
      <w:pPr>
        <w:pStyle w:val="ListParagraph"/>
        <w:numPr>
          <w:ilvl w:val="0"/>
          <w:numId w:val="29"/>
        </w:numPr>
        <w:spacing w:after="200"/>
        <w:jc w:val="left"/>
        <w:rPr>
          <w:rStyle w:val="st"/>
          <w:bCs/>
        </w:rPr>
      </w:pPr>
      <w:r w:rsidRPr="000B42A9">
        <w:rPr>
          <w:rStyle w:val="st"/>
        </w:rPr>
        <w:t xml:space="preserve">Compilation of </w:t>
      </w:r>
      <w:r>
        <w:rPr>
          <w:rStyle w:val="st"/>
        </w:rPr>
        <w:t>national monitoring data</w:t>
      </w:r>
      <w:r w:rsidRPr="000B42A9">
        <w:rPr>
          <w:rStyle w:val="st"/>
        </w:rPr>
        <w:t xml:space="preserve"> according to </w:t>
      </w:r>
      <w:r>
        <w:rPr>
          <w:rStyle w:val="st"/>
        </w:rPr>
        <w:t>‘</w:t>
      </w:r>
      <w:r w:rsidRPr="000B42A9">
        <w:rPr>
          <w:rStyle w:val="st"/>
        </w:rPr>
        <w:t>Programme Centre’s</w:t>
      </w:r>
      <w:r>
        <w:rPr>
          <w:rStyle w:val="st"/>
        </w:rPr>
        <w:t>’</w:t>
      </w:r>
      <w:r w:rsidRPr="000B42A9">
        <w:rPr>
          <w:rStyle w:val="st"/>
        </w:rPr>
        <w:t xml:space="preserve"> re</w:t>
      </w:r>
      <w:r>
        <w:rPr>
          <w:rStyle w:val="st"/>
        </w:rPr>
        <w:t>porting templates</w:t>
      </w:r>
    </w:p>
    <w:p w14:paraId="6D970C57" w14:textId="77777777" w:rsidR="005B1280" w:rsidRPr="000B42A9" w:rsidRDefault="005B1280" w:rsidP="005B1280">
      <w:pPr>
        <w:pStyle w:val="ListParagraph"/>
        <w:numPr>
          <w:ilvl w:val="0"/>
          <w:numId w:val="29"/>
        </w:numPr>
        <w:spacing w:after="200"/>
        <w:jc w:val="left"/>
        <w:rPr>
          <w:bCs/>
        </w:rPr>
      </w:pPr>
      <w:r>
        <w:rPr>
          <w:bCs/>
        </w:rPr>
        <w:t>Quality assurance and quality control</w:t>
      </w:r>
      <w:r w:rsidRPr="000B42A9">
        <w:rPr>
          <w:bCs/>
        </w:rPr>
        <w:t xml:space="preserve"> check of </w:t>
      </w:r>
      <w:r>
        <w:rPr>
          <w:bCs/>
        </w:rPr>
        <w:t>national data</w:t>
      </w:r>
    </w:p>
    <w:p w14:paraId="56C167E8" w14:textId="77777777" w:rsidR="005B1280" w:rsidRPr="000B42A9" w:rsidRDefault="005B1280" w:rsidP="005B1280">
      <w:pPr>
        <w:pStyle w:val="ListParagraph"/>
        <w:numPr>
          <w:ilvl w:val="0"/>
          <w:numId w:val="29"/>
        </w:numPr>
        <w:spacing w:after="200"/>
        <w:jc w:val="left"/>
        <w:rPr>
          <w:bCs/>
        </w:rPr>
      </w:pPr>
      <w:r w:rsidRPr="000B42A9">
        <w:rPr>
          <w:bCs/>
        </w:rPr>
        <w:t xml:space="preserve">Update of descriptions of </w:t>
      </w:r>
      <w:r>
        <w:rPr>
          <w:bCs/>
        </w:rPr>
        <w:t>national monitoring sites</w:t>
      </w:r>
    </w:p>
    <w:p w14:paraId="54BC0453" w14:textId="77777777" w:rsidR="005B1280" w:rsidRDefault="005B1280" w:rsidP="005B1280">
      <w:pPr>
        <w:pStyle w:val="ListParagraph"/>
        <w:numPr>
          <w:ilvl w:val="0"/>
          <w:numId w:val="29"/>
        </w:numPr>
        <w:spacing w:after="200"/>
        <w:jc w:val="left"/>
        <w:rPr>
          <w:bCs/>
        </w:rPr>
      </w:pPr>
      <w:r>
        <w:rPr>
          <w:bCs/>
        </w:rPr>
        <w:t>Reporting of national data to the ‘</w:t>
      </w:r>
      <w:r w:rsidRPr="000B42A9">
        <w:rPr>
          <w:bCs/>
        </w:rPr>
        <w:t>Programme Centre</w:t>
      </w:r>
      <w:r>
        <w:rPr>
          <w:bCs/>
        </w:rPr>
        <w:t>’</w:t>
      </w:r>
    </w:p>
    <w:p w14:paraId="4BFEC436" w14:textId="77777777" w:rsidR="005B1280" w:rsidRPr="000B42A9" w:rsidRDefault="005B1280" w:rsidP="005B1280">
      <w:pPr>
        <w:pStyle w:val="ListParagraph"/>
        <w:numPr>
          <w:ilvl w:val="0"/>
          <w:numId w:val="29"/>
        </w:numPr>
        <w:spacing w:after="200"/>
        <w:jc w:val="left"/>
        <w:rPr>
          <w:bCs/>
        </w:rPr>
      </w:pPr>
      <w:r>
        <w:rPr>
          <w:bCs/>
        </w:rPr>
        <w:t>Further information provision as required by the ‘Programme Centre’</w:t>
      </w:r>
    </w:p>
    <w:p w14:paraId="07BA2037" w14:textId="77777777" w:rsidR="005B1280" w:rsidRPr="000B42A9" w:rsidRDefault="005B1280" w:rsidP="005B1280">
      <w:pPr>
        <w:pStyle w:val="ListParagraph"/>
        <w:numPr>
          <w:ilvl w:val="0"/>
          <w:numId w:val="29"/>
        </w:numPr>
        <w:spacing w:after="200"/>
        <w:jc w:val="left"/>
        <w:rPr>
          <w:bCs/>
        </w:rPr>
      </w:pPr>
      <w:r w:rsidRPr="000B42A9">
        <w:rPr>
          <w:bCs/>
        </w:rPr>
        <w:t xml:space="preserve">Preparation of short </w:t>
      </w:r>
      <w:r>
        <w:rPr>
          <w:bCs/>
        </w:rPr>
        <w:t>assessments of the results from the monitoring data analysis</w:t>
      </w:r>
    </w:p>
    <w:p w14:paraId="0A72943B" w14:textId="77777777" w:rsidR="005B1280" w:rsidRPr="000B42A9" w:rsidRDefault="005B1280" w:rsidP="005B1280">
      <w:pPr>
        <w:pStyle w:val="ListParagraph"/>
        <w:numPr>
          <w:ilvl w:val="0"/>
          <w:numId w:val="29"/>
        </w:numPr>
        <w:spacing w:after="200"/>
        <w:jc w:val="left"/>
        <w:rPr>
          <w:bCs/>
        </w:rPr>
      </w:pPr>
      <w:r w:rsidRPr="000B42A9">
        <w:rPr>
          <w:bCs/>
        </w:rPr>
        <w:t xml:space="preserve">Since </w:t>
      </w:r>
      <w:r>
        <w:rPr>
          <w:bCs/>
        </w:rPr>
        <w:t>a few years, biological parameters</w:t>
      </w:r>
      <w:r w:rsidRPr="000B42A9">
        <w:rPr>
          <w:bCs/>
        </w:rPr>
        <w:t xml:space="preserve"> (macrozoobenthos and benthic diatoms) are no longer </w:t>
      </w:r>
      <w:r>
        <w:rPr>
          <w:bCs/>
        </w:rPr>
        <w:t>monitored</w:t>
      </w:r>
      <w:r w:rsidRPr="000B42A9">
        <w:rPr>
          <w:bCs/>
        </w:rPr>
        <w:t xml:space="preserve"> in some </w:t>
      </w:r>
      <w:r>
        <w:rPr>
          <w:bCs/>
          <w:highlight w:val="yellow"/>
        </w:rPr>
        <w:t>[</w:t>
      </w:r>
      <w:r w:rsidRPr="000B42A9">
        <w:rPr>
          <w:bCs/>
          <w:highlight w:val="yellow"/>
        </w:rPr>
        <w:t>Name of Country</w:t>
      </w:r>
      <w:r>
        <w:rPr>
          <w:bCs/>
        </w:rPr>
        <w:t>] regions</w:t>
      </w:r>
      <w:r w:rsidRPr="000B42A9">
        <w:rPr>
          <w:bCs/>
        </w:rPr>
        <w:t xml:space="preserve">. In the years </w:t>
      </w:r>
      <w:r w:rsidRPr="00C167AF">
        <w:rPr>
          <w:bCs/>
          <w:highlight w:val="yellow"/>
        </w:rPr>
        <w:t>x</w:t>
      </w:r>
      <w:r w:rsidRPr="000B42A9">
        <w:rPr>
          <w:bCs/>
        </w:rPr>
        <w:t xml:space="preserve"> and </w:t>
      </w:r>
      <w:r w:rsidRPr="00C167AF">
        <w:rPr>
          <w:bCs/>
          <w:highlight w:val="yellow"/>
        </w:rPr>
        <w:t>xx</w:t>
      </w:r>
      <w:r>
        <w:rPr>
          <w:bCs/>
        </w:rPr>
        <w:t>, for each parameter</w:t>
      </w:r>
      <w:r w:rsidRPr="000B42A9">
        <w:rPr>
          <w:bCs/>
        </w:rPr>
        <w:t xml:space="preserve"> two </w:t>
      </w:r>
      <w:r>
        <w:rPr>
          <w:bCs/>
        </w:rPr>
        <w:t>monitoring campaigns</w:t>
      </w:r>
      <w:r w:rsidRPr="000B42A9">
        <w:rPr>
          <w:bCs/>
        </w:rPr>
        <w:t xml:space="preserve"> have to be carried</w:t>
      </w:r>
      <w:r>
        <w:rPr>
          <w:bCs/>
        </w:rPr>
        <w:t xml:space="preserve"> out at the appropriate point of time at the </w:t>
      </w:r>
      <w:r w:rsidRPr="000B42A9">
        <w:rPr>
          <w:bCs/>
        </w:rPr>
        <w:t xml:space="preserve">sampling </w:t>
      </w:r>
      <w:r>
        <w:rPr>
          <w:bCs/>
        </w:rPr>
        <w:t>sites</w:t>
      </w:r>
      <w:r w:rsidRPr="000B42A9">
        <w:rPr>
          <w:bCs/>
        </w:rPr>
        <w:t>.</w:t>
      </w:r>
    </w:p>
    <w:p w14:paraId="68AD6263" w14:textId="77777777" w:rsidR="005B1280" w:rsidRPr="000B42A9" w:rsidRDefault="005B1280" w:rsidP="005B1280">
      <w:pPr>
        <w:pStyle w:val="ListParagraph"/>
        <w:numPr>
          <w:ilvl w:val="0"/>
          <w:numId w:val="29"/>
        </w:numPr>
        <w:spacing w:after="200"/>
        <w:jc w:val="left"/>
        <w:rPr>
          <w:bCs/>
        </w:rPr>
      </w:pPr>
      <w:r>
        <w:rPr>
          <w:bCs/>
        </w:rPr>
        <w:t xml:space="preserve">Additional assessments </w:t>
      </w:r>
      <w:r w:rsidRPr="000B42A9">
        <w:rPr>
          <w:bCs/>
        </w:rPr>
        <w:t>methods</w:t>
      </w:r>
      <w:r>
        <w:rPr>
          <w:bCs/>
        </w:rPr>
        <w:t xml:space="preserve"> regarding</w:t>
      </w:r>
      <w:r w:rsidRPr="000B42A9">
        <w:rPr>
          <w:bCs/>
        </w:rPr>
        <w:t xml:space="preserve"> biological acidity are to be proposed </w:t>
      </w:r>
      <w:r>
        <w:rPr>
          <w:bCs/>
        </w:rPr>
        <w:t>for</w:t>
      </w:r>
      <w:r w:rsidRPr="000B42A9">
        <w:rPr>
          <w:bCs/>
        </w:rPr>
        <w:t xml:space="preserve"> better use </w:t>
      </w:r>
      <w:r>
        <w:rPr>
          <w:bCs/>
        </w:rPr>
        <w:t xml:space="preserve">of </w:t>
      </w:r>
      <w:r w:rsidRPr="000B42A9">
        <w:rPr>
          <w:bCs/>
        </w:rPr>
        <w:t xml:space="preserve">plankton </w:t>
      </w:r>
      <w:r>
        <w:rPr>
          <w:bCs/>
        </w:rPr>
        <w:t>data of lakes</w:t>
      </w:r>
    </w:p>
    <w:p w14:paraId="5EA470B1" w14:textId="77777777" w:rsidR="005B1280" w:rsidRPr="000B42A9" w:rsidRDefault="005B1280" w:rsidP="005B1280">
      <w:pPr>
        <w:pStyle w:val="ListParagraph"/>
        <w:numPr>
          <w:ilvl w:val="0"/>
          <w:numId w:val="29"/>
        </w:numPr>
        <w:spacing w:after="200"/>
        <w:jc w:val="left"/>
        <w:rPr>
          <w:bCs/>
        </w:rPr>
      </w:pPr>
      <w:r w:rsidRPr="000B42A9">
        <w:rPr>
          <w:bCs/>
        </w:rPr>
        <w:t xml:space="preserve">To </w:t>
      </w:r>
      <w:r>
        <w:rPr>
          <w:bCs/>
        </w:rPr>
        <w:t>predicted recovery</w:t>
      </w:r>
      <w:r w:rsidRPr="000B42A9">
        <w:rPr>
          <w:bCs/>
        </w:rPr>
        <w:t xml:space="preserve"> trends for acidified waters (keyword “biological recovery”) </w:t>
      </w:r>
      <w:r>
        <w:rPr>
          <w:bCs/>
        </w:rPr>
        <w:t xml:space="preserve">regarding </w:t>
      </w:r>
      <w:r w:rsidRPr="000B42A9">
        <w:rPr>
          <w:bCs/>
        </w:rPr>
        <w:t>biological recolonization and recovery are to be specifically surveyed</w:t>
      </w:r>
      <w:r>
        <w:rPr>
          <w:bCs/>
        </w:rPr>
        <w:t xml:space="preserve"> at selected monitoring sites</w:t>
      </w:r>
    </w:p>
    <w:p w14:paraId="65841263" w14:textId="77777777" w:rsidR="005B1280" w:rsidRPr="000B42A9" w:rsidRDefault="005B1280" w:rsidP="005B1280">
      <w:pPr>
        <w:pStyle w:val="ListParagraph"/>
        <w:numPr>
          <w:ilvl w:val="0"/>
          <w:numId w:val="29"/>
        </w:numPr>
        <w:spacing w:after="200"/>
        <w:jc w:val="left"/>
        <w:rPr>
          <w:bCs/>
        </w:rPr>
      </w:pPr>
      <w:r w:rsidRPr="000B42A9">
        <w:rPr>
          <w:bCs/>
        </w:rPr>
        <w:t xml:space="preserve">Participating in programme-relevant </w:t>
      </w:r>
      <w:r>
        <w:rPr>
          <w:bCs/>
        </w:rPr>
        <w:t xml:space="preserve">national </w:t>
      </w:r>
      <w:r w:rsidRPr="000B42A9">
        <w:rPr>
          <w:bCs/>
        </w:rPr>
        <w:t xml:space="preserve">and international meetings (annual meeting of the </w:t>
      </w:r>
      <w:r>
        <w:rPr>
          <w:bCs/>
          <w:highlight w:val="yellow"/>
        </w:rPr>
        <w:t>[</w:t>
      </w:r>
      <w:r w:rsidRPr="000B42A9">
        <w:rPr>
          <w:bCs/>
          <w:highlight w:val="yellow"/>
        </w:rPr>
        <w:t>Name of Country</w:t>
      </w:r>
      <w:r>
        <w:rPr>
          <w:bCs/>
        </w:rPr>
        <w:t>]</w:t>
      </w:r>
      <w:r w:rsidRPr="000B42A9">
        <w:rPr>
          <w:bCs/>
        </w:rPr>
        <w:t xml:space="preserve"> National Focus Centre</w:t>
      </w:r>
      <w:r>
        <w:rPr>
          <w:bCs/>
        </w:rPr>
        <w:t xml:space="preserve"> and the annual international Task F</w:t>
      </w:r>
      <w:r w:rsidRPr="000B42A9">
        <w:rPr>
          <w:bCs/>
        </w:rPr>
        <w:t>orce meeting)</w:t>
      </w:r>
    </w:p>
    <w:p w14:paraId="16C242DF" w14:textId="0B6F5D13" w:rsidR="005B1280" w:rsidRDefault="005B1280" w:rsidP="005B1280">
      <w:pPr>
        <w:rPr>
          <w:bCs/>
        </w:rPr>
      </w:pPr>
      <w:r>
        <w:rPr>
          <w:bCs/>
        </w:rPr>
        <w:t xml:space="preserve">A report on the activities performed is to be submitted twice per year to the </w:t>
      </w:r>
      <w:r>
        <w:rPr>
          <w:bCs/>
          <w:highlight w:val="yellow"/>
        </w:rPr>
        <w:t>[Party 2</w:t>
      </w:r>
      <w:r w:rsidRPr="000B42A9">
        <w:rPr>
          <w:bCs/>
          <w:highlight w:val="yellow"/>
        </w:rPr>
        <w:t xml:space="preserve"> name</w:t>
      </w:r>
      <w:r>
        <w:rPr>
          <w:bCs/>
          <w:highlight w:val="yellow"/>
        </w:rPr>
        <w:t xml:space="preserve"> of national agency]</w:t>
      </w:r>
      <w:r w:rsidRPr="000B42A9">
        <w:rPr>
          <w:bCs/>
        </w:rPr>
        <w:t xml:space="preserve">, for the first time on </w:t>
      </w:r>
      <w:r>
        <w:rPr>
          <w:bCs/>
        </w:rPr>
        <w:t>[</w:t>
      </w:r>
      <w:r w:rsidRPr="004C2CE9">
        <w:rPr>
          <w:bCs/>
          <w:highlight w:val="yellow"/>
        </w:rPr>
        <w:t>date xx</w:t>
      </w:r>
      <w:r>
        <w:rPr>
          <w:bCs/>
        </w:rPr>
        <w:t>]</w:t>
      </w:r>
      <w:r w:rsidRPr="000B42A9">
        <w:rPr>
          <w:bCs/>
        </w:rPr>
        <w:t xml:space="preserve">. The </w:t>
      </w:r>
      <w:r>
        <w:rPr>
          <w:bCs/>
        </w:rPr>
        <w:t>final</w:t>
      </w:r>
      <w:r w:rsidRPr="000B42A9">
        <w:rPr>
          <w:bCs/>
        </w:rPr>
        <w:t xml:space="preserve"> report due </w:t>
      </w:r>
      <w:r>
        <w:rPr>
          <w:bCs/>
        </w:rPr>
        <w:t>on[</w:t>
      </w:r>
      <w:r w:rsidRPr="004C2CE9">
        <w:rPr>
          <w:bCs/>
          <w:highlight w:val="yellow"/>
        </w:rPr>
        <w:t>date yy</w:t>
      </w:r>
      <w:r>
        <w:rPr>
          <w:bCs/>
        </w:rPr>
        <w:t>]</w:t>
      </w:r>
      <w:r w:rsidRPr="000B42A9">
        <w:rPr>
          <w:bCs/>
        </w:rPr>
        <w:t xml:space="preserve">is to be prepared in detail. </w:t>
      </w:r>
    </w:p>
    <w:p w14:paraId="4A524797" w14:textId="3CE98AC1" w:rsidR="009D6D50" w:rsidRDefault="009D6D50" w:rsidP="005B1280">
      <w:pPr>
        <w:rPr>
          <w:bCs/>
        </w:rPr>
      </w:pPr>
    </w:p>
    <w:p w14:paraId="667CEB19" w14:textId="77777777" w:rsidR="009D6D50" w:rsidRPr="000B42A9" w:rsidRDefault="009D6D50" w:rsidP="005B1280">
      <w:pPr>
        <w:rPr>
          <w:bCs/>
        </w:rPr>
      </w:pPr>
    </w:p>
    <w:p w14:paraId="358C35DC" w14:textId="77777777" w:rsidR="005B1280" w:rsidRPr="009662EC" w:rsidRDefault="005B1280" w:rsidP="005B1280">
      <w:pPr>
        <w:jc w:val="center"/>
        <w:rPr>
          <w:b/>
          <w:bCs/>
        </w:rPr>
      </w:pPr>
      <w:r w:rsidRPr="009662EC">
        <w:rPr>
          <w:b/>
          <w:bCs/>
        </w:rPr>
        <w:lastRenderedPageBreak/>
        <w:t>§2</w:t>
      </w:r>
    </w:p>
    <w:p w14:paraId="5EFB1262" w14:textId="77777777" w:rsidR="005B1280" w:rsidRPr="009662EC" w:rsidRDefault="005B1280" w:rsidP="005B1280">
      <w:pPr>
        <w:jc w:val="center"/>
        <w:rPr>
          <w:b/>
          <w:bCs/>
          <w:u w:val="single"/>
        </w:rPr>
      </w:pPr>
      <w:r w:rsidRPr="009662EC">
        <w:rPr>
          <w:b/>
          <w:bCs/>
          <w:u w:val="single"/>
        </w:rPr>
        <w:t xml:space="preserve">Scope of </w:t>
      </w:r>
      <w:r>
        <w:rPr>
          <w:b/>
          <w:bCs/>
          <w:u w:val="single"/>
        </w:rPr>
        <w:t>T</w:t>
      </w:r>
      <w:r w:rsidRPr="009662EC">
        <w:rPr>
          <w:b/>
          <w:bCs/>
          <w:u w:val="single"/>
        </w:rPr>
        <w:t>ime/ Deadlines</w:t>
      </w:r>
    </w:p>
    <w:p w14:paraId="60FD3528" w14:textId="77777777" w:rsidR="005B1280" w:rsidRPr="004C2CE9" w:rsidRDefault="005B1280" w:rsidP="005B1280">
      <w:pPr>
        <w:spacing w:after="120"/>
        <w:rPr>
          <w:rStyle w:val="tagt"/>
          <w:bCs/>
          <w:highlight w:val="yellow"/>
        </w:rPr>
      </w:pPr>
      <w:r w:rsidRPr="000B42A9">
        <w:rPr>
          <w:bCs/>
        </w:rPr>
        <w:t xml:space="preserve">The agreed works shall be conducted in the period of </w:t>
      </w:r>
      <w:r>
        <w:rPr>
          <w:bCs/>
        </w:rPr>
        <w:t>[</w:t>
      </w:r>
      <w:r w:rsidRPr="004C2CE9">
        <w:rPr>
          <w:bCs/>
          <w:highlight w:val="yellow"/>
        </w:rPr>
        <w:t>date xxx</w:t>
      </w:r>
      <w:r>
        <w:rPr>
          <w:bCs/>
        </w:rPr>
        <w:t>]</w:t>
      </w:r>
      <w:r w:rsidRPr="000B42A9">
        <w:rPr>
          <w:bCs/>
        </w:rPr>
        <w:t xml:space="preserve"> to </w:t>
      </w:r>
      <w:r>
        <w:rPr>
          <w:bCs/>
        </w:rPr>
        <w:t>[</w:t>
      </w:r>
      <w:r>
        <w:rPr>
          <w:bCs/>
          <w:highlight w:val="yellow"/>
        </w:rPr>
        <w:t>date y</w:t>
      </w:r>
      <w:r w:rsidRPr="004C2CE9">
        <w:rPr>
          <w:bCs/>
          <w:highlight w:val="yellow"/>
        </w:rPr>
        <w:t>y</w:t>
      </w:r>
      <w:r>
        <w:rPr>
          <w:bCs/>
        </w:rPr>
        <w:t>]</w:t>
      </w:r>
      <w:r w:rsidRPr="000B42A9">
        <w:rPr>
          <w:bCs/>
        </w:rPr>
        <w:t xml:space="preserve">. The </w:t>
      </w:r>
      <w:r>
        <w:rPr>
          <w:bCs/>
          <w:highlight w:val="yellow"/>
        </w:rPr>
        <w:t>[</w:t>
      </w:r>
      <w:r w:rsidRPr="000B42A9">
        <w:rPr>
          <w:bCs/>
          <w:highlight w:val="yellow"/>
        </w:rPr>
        <w:t>Party 1 name</w:t>
      </w:r>
      <w:r>
        <w:rPr>
          <w:bCs/>
          <w:highlight w:val="yellow"/>
        </w:rPr>
        <w:t xml:space="preserve"> of administrative regional agency] </w:t>
      </w:r>
      <w:r w:rsidRPr="000B42A9">
        <w:rPr>
          <w:bCs/>
        </w:rPr>
        <w:t>executes independently</w:t>
      </w:r>
      <w:r>
        <w:rPr>
          <w:bCs/>
        </w:rPr>
        <w:t xml:space="preserve"> </w:t>
      </w:r>
      <w:r w:rsidRPr="000B42A9">
        <w:rPr>
          <w:bCs/>
        </w:rPr>
        <w:t xml:space="preserve">the undertaken tasks and activities in consultation with the </w:t>
      </w:r>
      <w:r>
        <w:rPr>
          <w:bCs/>
          <w:highlight w:val="yellow"/>
        </w:rPr>
        <w:t>[Party 2</w:t>
      </w:r>
      <w:r w:rsidRPr="000B42A9">
        <w:rPr>
          <w:bCs/>
          <w:highlight w:val="yellow"/>
        </w:rPr>
        <w:t xml:space="preserve"> name</w:t>
      </w:r>
      <w:r>
        <w:rPr>
          <w:bCs/>
          <w:highlight w:val="yellow"/>
        </w:rPr>
        <w:t xml:space="preserve"> of national agency</w:t>
      </w:r>
      <w:r>
        <w:rPr>
          <w:bCs/>
        </w:rPr>
        <w:t>]</w:t>
      </w:r>
      <w:r w:rsidRPr="000B42A9">
        <w:rPr>
          <w:rStyle w:val="tagt"/>
        </w:rPr>
        <w:t xml:space="preserve">. In this respect it shall determine autonomously the implementation and the </w:t>
      </w:r>
      <w:r>
        <w:rPr>
          <w:rStyle w:val="tagt"/>
        </w:rPr>
        <w:t>subcontracting</w:t>
      </w:r>
      <w:r w:rsidRPr="000B42A9">
        <w:rPr>
          <w:rStyle w:val="tagt"/>
        </w:rPr>
        <w:t xml:space="preserve"> of third parties. If third parties are </w:t>
      </w:r>
      <w:r>
        <w:rPr>
          <w:rStyle w:val="tagt"/>
        </w:rPr>
        <w:t xml:space="preserve">subcontracted </w:t>
      </w:r>
      <w:r w:rsidRPr="000B42A9">
        <w:rPr>
          <w:rStyle w:val="tagt"/>
        </w:rPr>
        <w:t xml:space="preserve">the </w:t>
      </w:r>
      <w:r>
        <w:rPr>
          <w:bCs/>
          <w:highlight w:val="yellow"/>
        </w:rPr>
        <w:t>[Party 2</w:t>
      </w:r>
      <w:r w:rsidRPr="000B42A9">
        <w:rPr>
          <w:bCs/>
          <w:highlight w:val="yellow"/>
        </w:rPr>
        <w:t xml:space="preserve"> name</w:t>
      </w:r>
      <w:r>
        <w:rPr>
          <w:bCs/>
          <w:highlight w:val="yellow"/>
        </w:rPr>
        <w:t xml:space="preserve"> of national agency] </w:t>
      </w:r>
      <w:r w:rsidRPr="000B42A9">
        <w:rPr>
          <w:rStyle w:val="tagt"/>
        </w:rPr>
        <w:t xml:space="preserve">shall not be under </w:t>
      </w:r>
      <w:r>
        <w:rPr>
          <w:rStyle w:val="tagt"/>
        </w:rPr>
        <w:t>any</w:t>
      </w:r>
      <w:r w:rsidRPr="000B42A9">
        <w:rPr>
          <w:rStyle w:val="tagt"/>
        </w:rPr>
        <w:t xml:space="preserve"> obligation towards third parties.</w:t>
      </w:r>
    </w:p>
    <w:p w14:paraId="6CED2D86" w14:textId="77777777" w:rsidR="005B1280" w:rsidRPr="009662EC" w:rsidRDefault="005B1280" w:rsidP="005B1280">
      <w:pPr>
        <w:jc w:val="center"/>
        <w:rPr>
          <w:rStyle w:val="tagt"/>
          <w:b/>
        </w:rPr>
      </w:pPr>
      <w:r w:rsidRPr="009662EC">
        <w:rPr>
          <w:rStyle w:val="tagt"/>
          <w:b/>
        </w:rPr>
        <w:t>§3</w:t>
      </w:r>
    </w:p>
    <w:p w14:paraId="61F86065" w14:textId="77777777" w:rsidR="005B1280" w:rsidRPr="009662EC" w:rsidRDefault="005B1280" w:rsidP="005B1280">
      <w:pPr>
        <w:jc w:val="center"/>
        <w:rPr>
          <w:rStyle w:val="tagt"/>
          <w:b/>
          <w:u w:val="single"/>
        </w:rPr>
      </w:pPr>
      <w:r w:rsidRPr="009662EC">
        <w:rPr>
          <w:rStyle w:val="tagt"/>
          <w:b/>
          <w:u w:val="single"/>
        </w:rPr>
        <w:t xml:space="preserve">Costs, </w:t>
      </w:r>
      <w:r>
        <w:rPr>
          <w:rStyle w:val="tagt"/>
          <w:b/>
          <w:u w:val="single"/>
        </w:rPr>
        <w:t>P</w:t>
      </w:r>
      <w:r w:rsidRPr="009662EC">
        <w:rPr>
          <w:rStyle w:val="tagt"/>
          <w:b/>
          <w:u w:val="single"/>
        </w:rPr>
        <w:t>ayment</w:t>
      </w:r>
    </w:p>
    <w:p w14:paraId="1096E021" w14:textId="77777777" w:rsidR="005B1280" w:rsidRPr="000B42A9" w:rsidRDefault="005B1280" w:rsidP="005B1280">
      <w:pPr>
        <w:spacing w:after="120"/>
        <w:rPr>
          <w:bCs/>
        </w:rPr>
      </w:pPr>
      <w:r w:rsidRPr="000B42A9">
        <w:rPr>
          <w:bCs/>
        </w:rPr>
        <w:t xml:space="preserve">The </w:t>
      </w:r>
      <w:r>
        <w:rPr>
          <w:bCs/>
          <w:highlight w:val="yellow"/>
        </w:rPr>
        <w:t>[Party 2</w:t>
      </w:r>
      <w:r w:rsidRPr="000B42A9">
        <w:rPr>
          <w:bCs/>
          <w:highlight w:val="yellow"/>
        </w:rPr>
        <w:t xml:space="preserve"> name</w:t>
      </w:r>
      <w:r>
        <w:rPr>
          <w:bCs/>
          <w:highlight w:val="yellow"/>
        </w:rPr>
        <w:t xml:space="preserve"> of national agency] </w:t>
      </w:r>
      <w:r w:rsidRPr="000B42A9">
        <w:rPr>
          <w:bCs/>
        </w:rPr>
        <w:t>contributes to</w:t>
      </w:r>
      <w:r>
        <w:rPr>
          <w:bCs/>
        </w:rPr>
        <w:t xml:space="preserve"> the total costs of the UN-ECE-P</w:t>
      </w:r>
      <w:r w:rsidRPr="000B42A9">
        <w:rPr>
          <w:bCs/>
        </w:rPr>
        <w:t>rogramme:</w:t>
      </w:r>
    </w:p>
    <w:p w14:paraId="072118E0" w14:textId="77777777" w:rsidR="005B1280" w:rsidRPr="000B42A9" w:rsidRDefault="005B1280" w:rsidP="005B1280">
      <w:pPr>
        <w:spacing w:after="120"/>
        <w:ind w:left="720"/>
        <w:rPr>
          <w:rStyle w:val="tagt"/>
        </w:rPr>
      </w:pPr>
      <w:r w:rsidRPr="0024031A">
        <w:rPr>
          <w:rStyle w:val="tagt"/>
          <w:highlight w:val="yellow"/>
        </w:rPr>
        <w:t>Xxx</w:t>
      </w:r>
      <w:r>
        <w:rPr>
          <w:rStyle w:val="tagt"/>
        </w:rPr>
        <w:t>k</w:t>
      </w:r>
      <w:r w:rsidRPr="000B42A9">
        <w:rPr>
          <w:rStyle w:val="tagt"/>
        </w:rPr>
        <w:t xml:space="preserve">Euro in the year </w:t>
      </w:r>
      <w:r w:rsidRPr="0024031A">
        <w:rPr>
          <w:rStyle w:val="tagt"/>
          <w:highlight w:val="yellow"/>
        </w:rPr>
        <w:t>aaaa</w:t>
      </w:r>
    </w:p>
    <w:p w14:paraId="1BC3F669" w14:textId="77777777" w:rsidR="005B1280" w:rsidRPr="000B42A9" w:rsidRDefault="005B1280" w:rsidP="005B1280">
      <w:pPr>
        <w:spacing w:after="120"/>
        <w:ind w:left="720"/>
        <w:rPr>
          <w:rStyle w:val="tagt"/>
        </w:rPr>
      </w:pPr>
      <w:r w:rsidRPr="0024031A">
        <w:rPr>
          <w:rStyle w:val="tagt"/>
          <w:highlight w:val="yellow"/>
        </w:rPr>
        <w:t>yyy</w:t>
      </w:r>
      <w:r>
        <w:rPr>
          <w:rStyle w:val="tagt"/>
        </w:rPr>
        <w:t>k</w:t>
      </w:r>
      <w:r w:rsidRPr="000B42A9">
        <w:rPr>
          <w:rStyle w:val="tagt"/>
        </w:rPr>
        <w:t xml:space="preserve">Euro in the year </w:t>
      </w:r>
      <w:r w:rsidRPr="0024031A">
        <w:rPr>
          <w:rStyle w:val="tagt"/>
          <w:highlight w:val="yellow"/>
        </w:rPr>
        <w:t>bbbb</w:t>
      </w:r>
    </w:p>
    <w:p w14:paraId="47D0D3FD" w14:textId="77777777" w:rsidR="005B1280" w:rsidRPr="000B42A9" w:rsidRDefault="005B1280" w:rsidP="005B1280">
      <w:pPr>
        <w:spacing w:after="120"/>
        <w:ind w:left="720"/>
        <w:rPr>
          <w:rStyle w:val="tagt"/>
        </w:rPr>
      </w:pPr>
      <w:r w:rsidRPr="0024031A">
        <w:rPr>
          <w:rStyle w:val="tagt"/>
          <w:highlight w:val="yellow"/>
        </w:rPr>
        <w:t>zzz</w:t>
      </w:r>
      <w:r>
        <w:rPr>
          <w:rStyle w:val="tagt"/>
        </w:rPr>
        <w:t>k</w:t>
      </w:r>
      <w:r w:rsidRPr="000B42A9">
        <w:rPr>
          <w:rStyle w:val="tagt"/>
        </w:rPr>
        <w:t xml:space="preserve">Euro in the year </w:t>
      </w:r>
      <w:r w:rsidRPr="0024031A">
        <w:rPr>
          <w:rStyle w:val="tagt"/>
          <w:highlight w:val="yellow"/>
        </w:rPr>
        <w:t>cccc</w:t>
      </w:r>
    </w:p>
    <w:p w14:paraId="31617371" w14:textId="77777777" w:rsidR="005B1280" w:rsidRPr="000B42A9" w:rsidRDefault="005B1280" w:rsidP="005B1280">
      <w:pPr>
        <w:rPr>
          <w:bCs/>
        </w:rPr>
      </w:pPr>
      <w:r w:rsidRPr="000B42A9">
        <w:rPr>
          <w:rStyle w:val="tagt"/>
        </w:rPr>
        <w:t xml:space="preserve">Payment will be done upon request of the </w:t>
      </w:r>
      <w:r>
        <w:rPr>
          <w:bCs/>
          <w:highlight w:val="yellow"/>
        </w:rPr>
        <w:t>[</w:t>
      </w:r>
      <w:r w:rsidRPr="000B42A9">
        <w:rPr>
          <w:bCs/>
          <w:highlight w:val="yellow"/>
        </w:rPr>
        <w:t>Party 1 name</w:t>
      </w:r>
      <w:r>
        <w:rPr>
          <w:bCs/>
          <w:highlight w:val="yellow"/>
        </w:rPr>
        <w:t xml:space="preserve"> of administrative regional agency]</w:t>
      </w:r>
      <w:r w:rsidRPr="000B42A9">
        <w:rPr>
          <w:bCs/>
        </w:rPr>
        <w:t>.</w:t>
      </w:r>
    </w:p>
    <w:p w14:paraId="02968A6D" w14:textId="77777777" w:rsidR="005B1280" w:rsidRPr="000B42A9" w:rsidRDefault="005B1280" w:rsidP="005B1280">
      <w:pPr>
        <w:rPr>
          <w:bCs/>
        </w:rPr>
      </w:pPr>
      <w:r w:rsidRPr="000B42A9">
        <w:rPr>
          <w:rStyle w:val="tagt"/>
        </w:rPr>
        <w:t xml:space="preserve">The </w:t>
      </w:r>
      <w:r>
        <w:rPr>
          <w:bCs/>
          <w:highlight w:val="yellow"/>
        </w:rPr>
        <w:t>[</w:t>
      </w:r>
      <w:r w:rsidRPr="000B42A9">
        <w:rPr>
          <w:bCs/>
          <w:highlight w:val="yellow"/>
        </w:rPr>
        <w:t>Party 1 name</w:t>
      </w:r>
      <w:r>
        <w:rPr>
          <w:bCs/>
          <w:highlight w:val="yellow"/>
        </w:rPr>
        <w:t xml:space="preserve"> of administrative regional agency]</w:t>
      </w:r>
      <w:r>
        <w:rPr>
          <w:bCs/>
        </w:rPr>
        <w:t xml:space="preserve"> contributes to this agreement </w:t>
      </w:r>
      <w:r w:rsidRPr="000B42A9">
        <w:rPr>
          <w:bCs/>
        </w:rPr>
        <w:t>by providing personnel capacities for the agreed coordination</w:t>
      </w:r>
      <w:r>
        <w:rPr>
          <w:bCs/>
        </w:rPr>
        <w:t xml:space="preserve"> </w:t>
      </w:r>
      <w:r w:rsidRPr="000B42A9">
        <w:rPr>
          <w:bCs/>
        </w:rPr>
        <w:t>and</w:t>
      </w:r>
      <w:r>
        <w:rPr>
          <w:bCs/>
        </w:rPr>
        <w:t xml:space="preserve"> by provision of</w:t>
      </w:r>
      <w:r w:rsidRPr="000B42A9">
        <w:rPr>
          <w:bCs/>
        </w:rPr>
        <w:t xml:space="preserve"> infrastructure</w:t>
      </w:r>
      <w:r>
        <w:rPr>
          <w:bCs/>
        </w:rPr>
        <w:t xml:space="preserve"> and e</w:t>
      </w:r>
      <w:r w:rsidRPr="000B42A9">
        <w:rPr>
          <w:bCs/>
        </w:rPr>
        <w:t>xisting knowledge</w:t>
      </w:r>
      <w:r>
        <w:rPr>
          <w:bCs/>
        </w:rPr>
        <w:t xml:space="preserve"> that is </w:t>
      </w:r>
      <w:r w:rsidRPr="000B42A9">
        <w:rPr>
          <w:bCs/>
        </w:rPr>
        <w:t xml:space="preserve">essential for further analysis and </w:t>
      </w:r>
      <w:r>
        <w:rPr>
          <w:bCs/>
        </w:rPr>
        <w:t>assessment of</w:t>
      </w:r>
      <w:r w:rsidRPr="000B42A9">
        <w:rPr>
          <w:bCs/>
        </w:rPr>
        <w:t xml:space="preserve"> the data. With the </w:t>
      </w:r>
      <w:r>
        <w:rPr>
          <w:bCs/>
        </w:rPr>
        <w:t>financial support</w:t>
      </w:r>
      <w:r w:rsidRPr="000B42A9">
        <w:rPr>
          <w:bCs/>
        </w:rPr>
        <w:t xml:space="preserve"> from the </w:t>
      </w:r>
      <w:r>
        <w:rPr>
          <w:bCs/>
          <w:highlight w:val="yellow"/>
        </w:rPr>
        <w:t>[Party 2</w:t>
      </w:r>
      <w:r w:rsidRPr="000B42A9">
        <w:rPr>
          <w:bCs/>
          <w:highlight w:val="yellow"/>
        </w:rPr>
        <w:t xml:space="preserve"> name</w:t>
      </w:r>
      <w:r>
        <w:rPr>
          <w:bCs/>
          <w:highlight w:val="yellow"/>
        </w:rPr>
        <w:t xml:space="preserve"> of national agency]</w:t>
      </w:r>
      <w:r w:rsidRPr="000B42A9">
        <w:rPr>
          <w:bCs/>
        </w:rPr>
        <w:t xml:space="preserve">, the </w:t>
      </w:r>
      <w:r>
        <w:rPr>
          <w:bCs/>
          <w:highlight w:val="yellow"/>
        </w:rPr>
        <w:t>[</w:t>
      </w:r>
      <w:r w:rsidRPr="000B42A9">
        <w:rPr>
          <w:bCs/>
          <w:highlight w:val="yellow"/>
        </w:rPr>
        <w:t>Party 1 name</w:t>
      </w:r>
      <w:r>
        <w:rPr>
          <w:bCs/>
          <w:highlight w:val="yellow"/>
        </w:rPr>
        <w:t xml:space="preserve"> of administrative regional agency]</w:t>
      </w:r>
      <w:r w:rsidRPr="000B42A9">
        <w:rPr>
          <w:bCs/>
        </w:rPr>
        <w:t>provides</w:t>
      </w:r>
      <w:r>
        <w:rPr>
          <w:bCs/>
        </w:rPr>
        <w:t xml:space="preserve"> under this</w:t>
      </w:r>
      <w:r w:rsidRPr="000B42A9">
        <w:rPr>
          <w:bCs/>
        </w:rPr>
        <w:t xml:space="preserve"> Agreement </w:t>
      </w:r>
      <w:r>
        <w:rPr>
          <w:bCs/>
        </w:rPr>
        <w:t>the means for the reporting obligations</w:t>
      </w:r>
      <w:r w:rsidRPr="000B42A9">
        <w:rPr>
          <w:bCs/>
        </w:rPr>
        <w:t xml:space="preserve"> of </w:t>
      </w:r>
      <w:r>
        <w:rPr>
          <w:bCs/>
          <w:highlight w:val="yellow"/>
        </w:rPr>
        <w:t>[</w:t>
      </w:r>
      <w:r w:rsidRPr="000B42A9">
        <w:rPr>
          <w:bCs/>
          <w:highlight w:val="yellow"/>
        </w:rPr>
        <w:t>Name of Country</w:t>
      </w:r>
      <w:r>
        <w:rPr>
          <w:bCs/>
        </w:rPr>
        <w:t xml:space="preserve">]under </w:t>
      </w:r>
      <w:r w:rsidRPr="000B42A9">
        <w:rPr>
          <w:bCs/>
        </w:rPr>
        <w:t>the UN-ECE-monitoring programme for determining and assessing the acidification of surface</w:t>
      </w:r>
      <w:r>
        <w:rPr>
          <w:bCs/>
        </w:rPr>
        <w:t xml:space="preserve"> waters</w:t>
      </w:r>
      <w:r w:rsidRPr="000B42A9">
        <w:rPr>
          <w:bCs/>
        </w:rPr>
        <w:t>.</w:t>
      </w:r>
    </w:p>
    <w:p w14:paraId="644918F0" w14:textId="77777777" w:rsidR="005B1280" w:rsidRPr="000B42A9" w:rsidRDefault="005B1280" w:rsidP="005B1280">
      <w:pPr>
        <w:rPr>
          <w:bCs/>
        </w:rPr>
      </w:pPr>
      <w:r w:rsidRPr="000B42A9">
        <w:rPr>
          <w:bCs/>
        </w:rPr>
        <w:t xml:space="preserve">This agreement </w:t>
      </w:r>
      <w:r>
        <w:rPr>
          <w:bCs/>
        </w:rPr>
        <w:t>is</w:t>
      </w:r>
      <w:r w:rsidRPr="000B42A9">
        <w:t xml:space="preserve"> subjec</w:t>
      </w:r>
      <w:r w:rsidRPr="000B42A9">
        <w:rPr>
          <w:bCs/>
        </w:rPr>
        <w:t xml:space="preserve">t to </w:t>
      </w:r>
      <w:r>
        <w:rPr>
          <w:bCs/>
        </w:rPr>
        <w:t xml:space="preserve">the </w:t>
      </w:r>
      <w:r w:rsidRPr="000B42A9">
        <w:rPr>
          <w:bCs/>
        </w:rPr>
        <w:t>reservation that</w:t>
      </w:r>
      <w:r>
        <w:rPr>
          <w:bCs/>
        </w:rPr>
        <w:t xml:space="preserve"> national</w:t>
      </w:r>
      <w:r w:rsidRPr="000B42A9">
        <w:rPr>
          <w:bCs/>
        </w:rPr>
        <w:t xml:space="preserve"> budget </w:t>
      </w:r>
      <w:r>
        <w:rPr>
          <w:bCs/>
        </w:rPr>
        <w:t>is provided for the</w:t>
      </w:r>
      <w:r w:rsidRPr="000B42A9">
        <w:rPr>
          <w:bCs/>
        </w:rPr>
        <w:t xml:space="preserve"> implement</w:t>
      </w:r>
      <w:r>
        <w:rPr>
          <w:bCs/>
        </w:rPr>
        <w:t>ation of</w:t>
      </w:r>
      <w:r w:rsidRPr="000B42A9">
        <w:rPr>
          <w:bCs/>
        </w:rPr>
        <w:t xml:space="preserve"> this programme </w:t>
      </w:r>
      <w:r>
        <w:rPr>
          <w:bCs/>
        </w:rPr>
        <w:t>for</w:t>
      </w:r>
      <w:r w:rsidRPr="000B42A9">
        <w:rPr>
          <w:bCs/>
        </w:rPr>
        <w:t xml:space="preserve"> the financial year in question.</w:t>
      </w:r>
    </w:p>
    <w:p w14:paraId="634EA8DF" w14:textId="77777777" w:rsidR="005B1280" w:rsidRPr="009662EC" w:rsidRDefault="005B1280" w:rsidP="005B1280">
      <w:pPr>
        <w:jc w:val="center"/>
        <w:rPr>
          <w:b/>
          <w:bCs/>
        </w:rPr>
      </w:pPr>
      <w:r w:rsidRPr="009662EC">
        <w:rPr>
          <w:b/>
          <w:bCs/>
        </w:rPr>
        <w:t>§4</w:t>
      </w:r>
    </w:p>
    <w:p w14:paraId="5BB16341" w14:textId="77777777" w:rsidR="005B1280" w:rsidRPr="009662EC" w:rsidRDefault="005B1280" w:rsidP="005B1280">
      <w:pPr>
        <w:jc w:val="center"/>
        <w:rPr>
          <w:b/>
          <w:bCs/>
          <w:u w:val="single"/>
        </w:rPr>
      </w:pPr>
      <w:r>
        <w:rPr>
          <w:b/>
          <w:bCs/>
          <w:u w:val="single"/>
        </w:rPr>
        <w:t>Rights of U</w:t>
      </w:r>
      <w:r w:rsidRPr="009662EC">
        <w:rPr>
          <w:b/>
          <w:bCs/>
          <w:u w:val="single"/>
        </w:rPr>
        <w:t xml:space="preserve">se/ </w:t>
      </w:r>
      <w:r>
        <w:rPr>
          <w:b/>
          <w:bCs/>
          <w:u w:val="single"/>
        </w:rPr>
        <w:t>P</w:t>
      </w:r>
      <w:r w:rsidRPr="009662EC">
        <w:rPr>
          <w:b/>
          <w:bCs/>
          <w:u w:val="single"/>
        </w:rPr>
        <w:t>ublications</w:t>
      </w:r>
    </w:p>
    <w:p w14:paraId="3F399233" w14:textId="77777777" w:rsidR="005B1280" w:rsidRPr="000B42A9" w:rsidRDefault="005B1280" w:rsidP="005B1280">
      <w:pPr>
        <w:pStyle w:val="ListParagraph"/>
        <w:numPr>
          <w:ilvl w:val="0"/>
          <w:numId w:val="30"/>
        </w:numPr>
        <w:spacing w:after="200"/>
        <w:jc w:val="left"/>
        <w:rPr>
          <w:bCs/>
        </w:rPr>
      </w:pPr>
      <w:r w:rsidRPr="000B42A9">
        <w:rPr>
          <w:bCs/>
        </w:rPr>
        <w:t xml:space="preserve">The </w:t>
      </w:r>
      <w:r>
        <w:rPr>
          <w:bCs/>
          <w:highlight w:val="yellow"/>
        </w:rPr>
        <w:t>[</w:t>
      </w:r>
      <w:r w:rsidRPr="000B42A9">
        <w:rPr>
          <w:bCs/>
          <w:highlight w:val="yellow"/>
        </w:rPr>
        <w:t>Party 1 name</w:t>
      </w:r>
      <w:r>
        <w:rPr>
          <w:bCs/>
          <w:highlight w:val="yellow"/>
        </w:rPr>
        <w:t xml:space="preserve"> of administrative regional agency]</w:t>
      </w:r>
      <w:r w:rsidRPr="000B42A9">
        <w:rPr>
          <w:bCs/>
        </w:rPr>
        <w:t xml:space="preserve">shall </w:t>
      </w:r>
      <w:r>
        <w:rPr>
          <w:bCs/>
        </w:rPr>
        <w:t>have</w:t>
      </w:r>
      <w:r w:rsidRPr="000B42A9">
        <w:rPr>
          <w:bCs/>
        </w:rPr>
        <w:t xml:space="preserve"> the exclusive rights of use, especially the right of publication (including the right of informing beforehand under §12 </w:t>
      </w:r>
      <w:r>
        <w:rPr>
          <w:bCs/>
        </w:rPr>
        <w:t xml:space="preserve">of the </w:t>
      </w:r>
      <w:r w:rsidRPr="000B42A9">
        <w:rPr>
          <w:bCs/>
        </w:rPr>
        <w:t xml:space="preserve">Act on Copyright and Related Rights (UrhG)), the right of reproduction, distribution and dissemination of the service and </w:t>
      </w:r>
      <w:r>
        <w:rPr>
          <w:bCs/>
        </w:rPr>
        <w:t>individual assessment</w:t>
      </w:r>
      <w:r w:rsidRPr="000B42A9">
        <w:rPr>
          <w:bCs/>
        </w:rPr>
        <w:t xml:space="preserve"> results as well as </w:t>
      </w:r>
      <w:r>
        <w:rPr>
          <w:bCs/>
        </w:rPr>
        <w:t>the right to present the results as</w:t>
      </w:r>
      <w:r w:rsidRPr="000B42A9">
        <w:rPr>
          <w:bCs/>
        </w:rPr>
        <w:t xml:space="preserve"> far as it concerns </w:t>
      </w:r>
      <w:r>
        <w:rPr>
          <w:bCs/>
        </w:rPr>
        <w:t>the</w:t>
      </w:r>
      <w:r w:rsidRPr="000B42A9">
        <w:rPr>
          <w:bCs/>
        </w:rPr>
        <w:t xml:space="preserve"> data</w:t>
      </w:r>
      <w:r>
        <w:rPr>
          <w:bCs/>
        </w:rPr>
        <w:t xml:space="preserve"> owned by </w:t>
      </w:r>
      <w:r>
        <w:rPr>
          <w:bCs/>
          <w:highlight w:val="yellow"/>
        </w:rPr>
        <w:t>[</w:t>
      </w:r>
      <w:r w:rsidRPr="000B42A9">
        <w:rPr>
          <w:bCs/>
          <w:highlight w:val="yellow"/>
        </w:rPr>
        <w:t>Party 1 name</w:t>
      </w:r>
      <w:r>
        <w:rPr>
          <w:bCs/>
          <w:highlight w:val="yellow"/>
        </w:rPr>
        <w:t xml:space="preserve"> of administrative regional agency]</w:t>
      </w:r>
      <w:r w:rsidRPr="000B42A9">
        <w:rPr>
          <w:bCs/>
        </w:rPr>
        <w:t>.</w:t>
      </w:r>
    </w:p>
    <w:p w14:paraId="1EAA8359" w14:textId="77777777" w:rsidR="005B1280" w:rsidRPr="000B42A9" w:rsidRDefault="005B1280" w:rsidP="005B1280">
      <w:pPr>
        <w:pStyle w:val="ListParagraph"/>
        <w:numPr>
          <w:ilvl w:val="0"/>
          <w:numId w:val="30"/>
        </w:numPr>
        <w:spacing w:after="200"/>
        <w:jc w:val="left"/>
        <w:rPr>
          <w:bCs/>
        </w:rPr>
      </w:pPr>
      <w:r>
        <w:rPr>
          <w:bCs/>
          <w:highlight w:val="yellow"/>
        </w:rPr>
        <w:t>[Party 2</w:t>
      </w:r>
      <w:r w:rsidRPr="000B42A9">
        <w:rPr>
          <w:bCs/>
          <w:highlight w:val="yellow"/>
        </w:rPr>
        <w:t xml:space="preserve"> name</w:t>
      </w:r>
      <w:r>
        <w:rPr>
          <w:bCs/>
          <w:highlight w:val="yellow"/>
        </w:rPr>
        <w:t xml:space="preserve"> of national agency]</w:t>
      </w:r>
      <w:r w:rsidRPr="000B42A9">
        <w:rPr>
          <w:bCs/>
        </w:rPr>
        <w:t>shall receive a</w:t>
      </w:r>
      <w:r>
        <w:rPr>
          <w:bCs/>
        </w:rPr>
        <w:t>n</w:t>
      </w:r>
      <w:r w:rsidRPr="000B42A9">
        <w:rPr>
          <w:bCs/>
        </w:rPr>
        <w:t xml:space="preserve"> unlimited right to use</w:t>
      </w:r>
      <w:r>
        <w:rPr>
          <w:bCs/>
        </w:rPr>
        <w:t xml:space="preserve"> the data of</w:t>
      </w:r>
      <w:r>
        <w:rPr>
          <w:bCs/>
          <w:highlight w:val="yellow"/>
        </w:rPr>
        <w:t>[</w:t>
      </w:r>
      <w:r w:rsidRPr="000B42A9">
        <w:rPr>
          <w:bCs/>
          <w:highlight w:val="yellow"/>
        </w:rPr>
        <w:t>Party 1 name</w:t>
      </w:r>
      <w:r>
        <w:rPr>
          <w:bCs/>
          <w:highlight w:val="yellow"/>
        </w:rPr>
        <w:t xml:space="preserve"> of administrative regional agency]</w:t>
      </w:r>
      <w:r w:rsidRPr="000B42A9">
        <w:rPr>
          <w:bCs/>
        </w:rPr>
        <w:t xml:space="preserve">; especially the right to publish and edit </w:t>
      </w:r>
      <w:r>
        <w:rPr>
          <w:bCs/>
        </w:rPr>
        <w:t xml:space="preserve">the </w:t>
      </w:r>
      <w:r w:rsidRPr="000B42A9">
        <w:rPr>
          <w:bCs/>
        </w:rPr>
        <w:t xml:space="preserve">data as well as the right to communicate them in a </w:t>
      </w:r>
      <w:r>
        <w:rPr>
          <w:bCs/>
        </w:rPr>
        <w:t>analysed</w:t>
      </w:r>
      <w:r w:rsidRPr="000B42A9">
        <w:rPr>
          <w:bCs/>
        </w:rPr>
        <w:t xml:space="preserve"> form to third parties.</w:t>
      </w:r>
    </w:p>
    <w:p w14:paraId="0E7DB87D" w14:textId="77777777" w:rsidR="005B1280" w:rsidRDefault="005B1280" w:rsidP="005B1280">
      <w:pPr>
        <w:pStyle w:val="ListParagraph"/>
        <w:numPr>
          <w:ilvl w:val="0"/>
          <w:numId w:val="30"/>
        </w:numPr>
        <w:spacing w:after="200"/>
        <w:jc w:val="left"/>
        <w:rPr>
          <w:bCs/>
        </w:rPr>
      </w:pPr>
      <w:r w:rsidRPr="000B42A9">
        <w:rPr>
          <w:bCs/>
        </w:rPr>
        <w:lastRenderedPageBreak/>
        <w:t xml:space="preserve">Excluding the reservations under §37 </w:t>
      </w:r>
      <w:r>
        <w:rPr>
          <w:bCs/>
        </w:rPr>
        <w:t xml:space="preserve">of the </w:t>
      </w:r>
      <w:r w:rsidRPr="000B42A9">
        <w:rPr>
          <w:bCs/>
        </w:rPr>
        <w:t>Act on Copyright and Related Rights (UrhG), the</w:t>
      </w:r>
      <w:r>
        <w:rPr>
          <w:bCs/>
          <w:highlight w:val="yellow"/>
        </w:rPr>
        <w:t>[Party 2</w:t>
      </w:r>
      <w:r w:rsidRPr="000B42A9">
        <w:rPr>
          <w:bCs/>
          <w:highlight w:val="yellow"/>
        </w:rPr>
        <w:t xml:space="preserve"> name</w:t>
      </w:r>
      <w:r>
        <w:rPr>
          <w:bCs/>
          <w:highlight w:val="yellow"/>
        </w:rPr>
        <w:t xml:space="preserve"> of national agency] </w:t>
      </w:r>
      <w:r w:rsidRPr="000B42A9">
        <w:rPr>
          <w:bCs/>
        </w:rPr>
        <w:t xml:space="preserve"> shall receive the exclusive and unrestricted right to use </w:t>
      </w:r>
      <w:r>
        <w:rPr>
          <w:bCs/>
        </w:rPr>
        <w:t xml:space="preserve">the analysis and assessments of all other </w:t>
      </w:r>
      <w:r w:rsidRPr="000B42A9">
        <w:rPr>
          <w:bCs/>
        </w:rPr>
        <w:t xml:space="preserve">data. This right of use </w:t>
      </w:r>
      <w:r>
        <w:rPr>
          <w:bCs/>
        </w:rPr>
        <w:t xml:space="preserve">notably </w:t>
      </w:r>
      <w:r w:rsidRPr="000B42A9">
        <w:rPr>
          <w:bCs/>
        </w:rPr>
        <w:t>includes</w:t>
      </w:r>
      <w:r>
        <w:rPr>
          <w:bCs/>
        </w:rPr>
        <w:t xml:space="preserve"> the </w:t>
      </w:r>
      <w:r w:rsidRPr="000C4329">
        <w:rPr>
          <w:bCs/>
        </w:rPr>
        <w:t>types of use</w:t>
      </w:r>
      <w:r>
        <w:rPr>
          <w:bCs/>
        </w:rPr>
        <w:t xml:space="preserve"> and transformation </w:t>
      </w:r>
      <w:r w:rsidRPr="000C4329">
        <w:rPr>
          <w:bCs/>
        </w:rPr>
        <w:t>set out</w:t>
      </w:r>
      <w:r>
        <w:rPr>
          <w:bCs/>
        </w:rPr>
        <w:t xml:space="preserve"> in§15 and§88 of the </w:t>
      </w:r>
      <w:r w:rsidRPr="000B42A9">
        <w:rPr>
          <w:bCs/>
        </w:rPr>
        <w:t>Act on Copyright and Related Rights (UrhG)</w:t>
      </w:r>
      <w:r>
        <w:rPr>
          <w:bCs/>
        </w:rPr>
        <w:t xml:space="preserve">. </w:t>
      </w:r>
      <w:r w:rsidRPr="000C4329">
        <w:rPr>
          <w:bCs/>
        </w:rPr>
        <w:t xml:space="preserve">The </w:t>
      </w:r>
      <w:r>
        <w:rPr>
          <w:bCs/>
          <w:highlight w:val="yellow"/>
        </w:rPr>
        <w:t>[Party 2</w:t>
      </w:r>
      <w:r w:rsidRPr="000B42A9">
        <w:rPr>
          <w:bCs/>
          <w:highlight w:val="yellow"/>
        </w:rPr>
        <w:t xml:space="preserve"> name</w:t>
      </w:r>
      <w:r>
        <w:rPr>
          <w:bCs/>
          <w:highlight w:val="yellow"/>
        </w:rPr>
        <w:t xml:space="preserve"> of national agency] </w:t>
      </w:r>
      <w:r w:rsidRPr="000C4329">
        <w:rPr>
          <w:bCs/>
        </w:rPr>
        <w:t>is entitled to</w:t>
      </w:r>
      <w:r>
        <w:rPr>
          <w:bCs/>
        </w:rPr>
        <w:t xml:space="preserve"> grant third parties the right of use to all other data or to grant them </w:t>
      </w:r>
      <w:r w:rsidRPr="00DA6ED9">
        <w:rPr>
          <w:bCs/>
        </w:rPr>
        <w:t>a non-exclusive right of use</w:t>
      </w:r>
      <w:r>
        <w:rPr>
          <w:bCs/>
        </w:rPr>
        <w:t xml:space="preserve">, to publish results or parts of them, to </w:t>
      </w:r>
      <w:r w:rsidRPr="00DA6ED9">
        <w:rPr>
          <w:bCs/>
        </w:rPr>
        <w:t xml:space="preserve">forward </w:t>
      </w:r>
      <w:r>
        <w:rPr>
          <w:bCs/>
        </w:rPr>
        <w:t>them</w:t>
      </w:r>
      <w:r w:rsidRPr="00DA6ED9">
        <w:rPr>
          <w:bCs/>
        </w:rPr>
        <w:t xml:space="preserve"> to third parties</w:t>
      </w:r>
      <w:r>
        <w:rPr>
          <w:bCs/>
        </w:rPr>
        <w:t xml:space="preserve"> or to </w:t>
      </w:r>
      <w:r w:rsidRPr="00DA6ED9">
        <w:rPr>
          <w:bCs/>
        </w:rPr>
        <w:t>use it in any other way</w:t>
      </w:r>
      <w:r>
        <w:rPr>
          <w:bCs/>
        </w:rPr>
        <w:t>.</w:t>
      </w:r>
    </w:p>
    <w:p w14:paraId="3308D3D5" w14:textId="77777777" w:rsidR="009D6D50" w:rsidRDefault="009D6D50" w:rsidP="005B1280">
      <w:pPr>
        <w:jc w:val="center"/>
        <w:rPr>
          <w:b/>
          <w:bCs/>
        </w:rPr>
      </w:pPr>
    </w:p>
    <w:p w14:paraId="1A8C57DA" w14:textId="49DCB497" w:rsidR="005B1280" w:rsidRPr="009662EC" w:rsidRDefault="005B1280" w:rsidP="005B1280">
      <w:pPr>
        <w:jc w:val="center"/>
        <w:rPr>
          <w:b/>
          <w:bCs/>
        </w:rPr>
      </w:pPr>
      <w:r w:rsidRPr="009662EC">
        <w:rPr>
          <w:b/>
          <w:bCs/>
        </w:rPr>
        <w:t>§5</w:t>
      </w:r>
    </w:p>
    <w:p w14:paraId="151317B8" w14:textId="77777777" w:rsidR="005B1280" w:rsidRPr="009662EC" w:rsidRDefault="005B1280" w:rsidP="005B1280">
      <w:pPr>
        <w:jc w:val="center"/>
        <w:rPr>
          <w:b/>
          <w:bCs/>
          <w:u w:val="single"/>
        </w:rPr>
      </w:pPr>
      <w:r w:rsidRPr="009662EC">
        <w:rPr>
          <w:b/>
          <w:bCs/>
          <w:u w:val="single"/>
        </w:rPr>
        <w:t>Miscellaneous</w:t>
      </w:r>
    </w:p>
    <w:p w14:paraId="1881B94D" w14:textId="77777777" w:rsidR="005B1280" w:rsidRDefault="005B1280" w:rsidP="005B1280">
      <w:pPr>
        <w:rPr>
          <w:bCs/>
        </w:rPr>
      </w:pPr>
      <w:r w:rsidRPr="004E4560">
        <w:rPr>
          <w:bCs/>
        </w:rPr>
        <w:t>Unless otherwise agreed herein</w:t>
      </w:r>
      <w:r>
        <w:rPr>
          <w:bCs/>
        </w:rPr>
        <w:t xml:space="preserve">, </w:t>
      </w:r>
      <w:r w:rsidRPr="004E4560">
        <w:rPr>
          <w:bCs/>
        </w:rPr>
        <w:t>the provisions of the Civil Code apply</w:t>
      </w:r>
      <w:r>
        <w:rPr>
          <w:bCs/>
        </w:rPr>
        <w:t>.</w:t>
      </w:r>
    </w:p>
    <w:p w14:paraId="43AE6F14" w14:textId="77777777" w:rsidR="005B1280" w:rsidRDefault="005B1280" w:rsidP="005B1280">
      <w:pPr>
        <w:rPr>
          <w:bCs/>
        </w:rPr>
      </w:pPr>
      <w:r>
        <w:rPr>
          <w:bCs/>
        </w:rPr>
        <w:t>A</w:t>
      </w:r>
      <w:r w:rsidRPr="009662EC">
        <w:rPr>
          <w:bCs/>
        </w:rPr>
        <w:t>mendments thereto, have to be made in writing</w:t>
      </w:r>
      <w:r>
        <w:rPr>
          <w:bCs/>
        </w:rPr>
        <w:t>.</w:t>
      </w:r>
    </w:p>
    <w:p w14:paraId="15E81D46" w14:textId="77777777" w:rsidR="005B1280" w:rsidRDefault="005B1280" w:rsidP="005B1280">
      <w:pPr>
        <w:rPr>
          <w:bCs/>
        </w:rPr>
      </w:pPr>
    </w:p>
    <w:p w14:paraId="04B7B317" w14:textId="77777777" w:rsidR="005B1280" w:rsidRDefault="005B1280" w:rsidP="005B1280">
      <w:pPr>
        <w:rPr>
          <w:bCs/>
        </w:rPr>
      </w:pPr>
    </w:p>
    <w:p w14:paraId="165E36BA" w14:textId="77777777" w:rsidR="005B1280" w:rsidRPr="009B3E4C" w:rsidRDefault="005B1280" w:rsidP="005B1280">
      <w:pPr>
        <w:rPr>
          <w:bCs/>
          <w:u w:val="single"/>
        </w:rPr>
      </w:pPr>
      <w:r w:rsidRPr="009B3E4C">
        <w:rPr>
          <w:bCs/>
          <w:u w:val="single"/>
        </w:rPr>
        <w:t>Signatures:</w:t>
      </w:r>
    </w:p>
    <w:p w14:paraId="376627FB" w14:textId="77777777" w:rsidR="005B1280" w:rsidRDefault="005B1280" w:rsidP="005B1280">
      <w:pPr>
        <w:rPr>
          <w:bCs/>
        </w:rPr>
      </w:pPr>
      <w:r>
        <w:rPr>
          <w:bCs/>
        </w:rPr>
        <w:t>Date:</w:t>
      </w:r>
      <w:r>
        <w:rPr>
          <w:bCs/>
        </w:rPr>
        <w:tab/>
      </w:r>
      <w:r>
        <w:rPr>
          <w:bCs/>
        </w:rPr>
        <w:tab/>
      </w:r>
      <w:r>
        <w:rPr>
          <w:bCs/>
        </w:rPr>
        <w:tab/>
      </w:r>
      <w:r>
        <w:rPr>
          <w:bCs/>
        </w:rPr>
        <w:tab/>
      </w:r>
      <w:r>
        <w:rPr>
          <w:bCs/>
        </w:rPr>
        <w:tab/>
      </w:r>
      <w:r>
        <w:rPr>
          <w:bCs/>
        </w:rPr>
        <w:tab/>
      </w:r>
      <w:r>
        <w:rPr>
          <w:bCs/>
        </w:rPr>
        <w:tab/>
        <w:t>Date:</w:t>
      </w:r>
    </w:p>
    <w:p w14:paraId="65189AAD" w14:textId="77777777" w:rsidR="005B1280" w:rsidRDefault="005B1280" w:rsidP="005B1280">
      <w:pPr>
        <w:rPr>
          <w:bCs/>
        </w:rPr>
      </w:pPr>
    </w:p>
    <w:p w14:paraId="7BF2DE86" w14:textId="77777777" w:rsidR="005B1280" w:rsidRDefault="005B1280" w:rsidP="005B1280">
      <w:pPr>
        <w:rPr>
          <w:bCs/>
        </w:rPr>
      </w:pPr>
      <w:r>
        <w:rPr>
          <w:bCs/>
        </w:rPr>
        <w:t xml:space="preserve">Name of representative of </w:t>
      </w:r>
      <w:r>
        <w:rPr>
          <w:bCs/>
        </w:rPr>
        <w:tab/>
      </w:r>
      <w:r>
        <w:rPr>
          <w:bCs/>
        </w:rPr>
        <w:tab/>
      </w:r>
      <w:r>
        <w:rPr>
          <w:bCs/>
        </w:rPr>
        <w:tab/>
      </w:r>
      <w:r>
        <w:rPr>
          <w:bCs/>
        </w:rPr>
        <w:tab/>
        <w:t>Name of representative of</w:t>
      </w:r>
    </w:p>
    <w:p w14:paraId="2F4FA84D" w14:textId="77777777" w:rsidR="005B1280" w:rsidRPr="00DA6ED9" w:rsidRDefault="005B1280" w:rsidP="005B1280">
      <w:pPr>
        <w:rPr>
          <w:bCs/>
        </w:rPr>
      </w:pPr>
      <w:r>
        <w:rPr>
          <w:bCs/>
          <w:highlight w:val="yellow"/>
        </w:rPr>
        <w:t>[Party 2</w:t>
      </w:r>
      <w:r w:rsidRPr="000B42A9">
        <w:rPr>
          <w:bCs/>
          <w:highlight w:val="yellow"/>
        </w:rPr>
        <w:t xml:space="preserve"> name</w:t>
      </w:r>
      <w:r>
        <w:rPr>
          <w:bCs/>
          <w:highlight w:val="yellow"/>
        </w:rPr>
        <w:t xml:space="preserve"> of national agency]</w:t>
      </w:r>
      <w:r>
        <w:rPr>
          <w:bCs/>
        </w:rPr>
        <w:tab/>
      </w:r>
      <w:r>
        <w:rPr>
          <w:bCs/>
        </w:rPr>
        <w:tab/>
      </w:r>
      <w:r>
        <w:rPr>
          <w:bCs/>
        </w:rPr>
        <w:tab/>
      </w:r>
      <w:r>
        <w:rPr>
          <w:bCs/>
          <w:highlight w:val="yellow"/>
        </w:rPr>
        <w:t>[</w:t>
      </w:r>
      <w:r w:rsidRPr="000B42A9">
        <w:rPr>
          <w:bCs/>
          <w:highlight w:val="yellow"/>
        </w:rPr>
        <w:t>Party 1 name</w:t>
      </w:r>
      <w:r>
        <w:rPr>
          <w:bCs/>
          <w:highlight w:val="yellow"/>
        </w:rPr>
        <w:t xml:space="preserve"> of administrative regional agency]</w:t>
      </w:r>
    </w:p>
    <w:p w14:paraId="1DF861EC" w14:textId="77777777" w:rsidR="005B1280" w:rsidRDefault="005B1280" w:rsidP="005B1280">
      <w:pPr>
        <w:rPr>
          <w:bCs/>
        </w:rPr>
      </w:pPr>
    </w:p>
    <w:p w14:paraId="0295F6CF" w14:textId="77777777" w:rsidR="005B1280" w:rsidRDefault="005B1280" w:rsidP="005B1280">
      <w:pPr>
        <w:rPr>
          <w:bCs/>
        </w:rPr>
      </w:pPr>
    </w:p>
    <w:p w14:paraId="4E2A04EB" w14:textId="77777777" w:rsidR="005B1280" w:rsidRDefault="005B1280" w:rsidP="005B1280">
      <w:pPr>
        <w:rPr>
          <w:bCs/>
        </w:rPr>
      </w:pPr>
      <w:r w:rsidRPr="00726BEB">
        <w:rPr>
          <w:b/>
          <w:bCs/>
        </w:rPr>
        <w:t>Annex 1:</w:t>
      </w:r>
      <w:r>
        <w:rPr>
          <w:bCs/>
        </w:rPr>
        <w:t xml:space="preserve"> Areas of acidification in </w:t>
      </w:r>
      <w:r>
        <w:rPr>
          <w:bCs/>
          <w:highlight w:val="yellow"/>
        </w:rPr>
        <w:t>[</w:t>
      </w:r>
      <w:r w:rsidRPr="000B42A9">
        <w:rPr>
          <w:bCs/>
          <w:highlight w:val="yellow"/>
        </w:rPr>
        <w:t>Name of Country</w:t>
      </w:r>
      <w:r>
        <w:rPr>
          <w:bCs/>
        </w:rPr>
        <w:t>]</w:t>
      </w:r>
    </w:p>
    <w:p w14:paraId="3D0B7B2C" w14:textId="77777777" w:rsidR="005B1280" w:rsidRDefault="005B1280" w:rsidP="005B1280">
      <w:pPr>
        <w:rPr>
          <w:bCs/>
        </w:rPr>
      </w:pPr>
    </w:p>
    <w:p w14:paraId="7C81229E" w14:textId="77777777" w:rsidR="005B1280" w:rsidRPr="00DA6ED9" w:rsidRDefault="005B1280" w:rsidP="005B1280">
      <w:pPr>
        <w:rPr>
          <w:bCs/>
        </w:rPr>
      </w:pPr>
      <w:r w:rsidRPr="00726BEB">
        <w:rPr>
          <w:b/>
          <w:bCs/>
        </w:rPr>
        <w:t>Annex 2:</w:t>
      </w:r>
      <w:r>
        <w:rPr>
          <w:bCs/>
        </w:rPr>
        <w:t xml:space="preserve"> List of monitoring sites in </w:t>
      </w:r>
      <w:r>
        <w:rPr>
          <w:bCs/>
          <w:highlight w:val="yellow"/>
        </w:rPr>
        <w:t>[</w:t>
      </w:r>
      <w:r w:rsidRPr="000B42A9">
        <w:rPr>
          <w:bCs/>
          <w:highlight w:val="yellow"/>
        </w:rPr>
        <w:t>Name of Country</w:t>
      </w:r>
      <w:r>
        <w:rPr>
          <w:bCs/>
        </w:rPr>
        <w:t>] of the UN-ECE monitoring programme on surface water acidification</w:t>
      </w:r>
    </w:p>
    <w:p w14:paraId="011A0D39" w14:textId="77777777" w:rsidR="005B1280" w:rsidRDefault="005B1280" w:rsidP="005B1280"/>
    <w:p w14:paraId="5F7A0711" w14:textId="77777777" w:rsidR="002061B7" w:rsidRDefault="002061B7" w:rsidP="005B1280"/>
    <w:p w14:paraId="676DFC54" w14:textId="77777777" w:rsidR="002061B7" w:rsidRDefault="002061B7" w:rsidP="005B1280"/>
    <w:p w14:paraId="01761011" w14:textId="77777777" w:rsidR="002061B7" w:rsidRDefault="002061B7" w:rsidP="005B1280"/>
    <w:sectPr w:rsidR="002061B7" w:rsidSect="00C1323C">
      <w:headerReference w:type="default" r:id="rId12"/>
      <w:footerReference w:type="default" r:id="rId13"/>
      <w:headerReference w:type="first" r:id="rId14"/>
      <w:footerReference w:type="first" r:id="rId15"/>
      <w:pgSz w:w="11906" w:h="16838"/>
      <w:pgMar w:top="1417" w:right="1417" w:bottom="1417" w:left="1417" w:header="708" w:footer="3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1F019C" w14:textId="77777777" w:rsidR="00C1323C" w:rsidRDefault="00C1323C" w:rsidP="0092770A">
      <w:pPr>
        <w:spacing w:after="0" w:line="240" w:lineRule="auto"/>
      </w:pPr>
      <w:r>
        <w:separator/>
      </w:r>
    </w:p>
  </w:endnote>
  <w:endnote w:type="continuationSeparator" w:id="0">
    <w:p w14:paraId="0B9C2093" w14:textId="77777777" w:rsidR="00C1323C" w:rsidRDefault="00C1323C" w:rsidP="0092770A">
      <w:pPr>
        <w:spacing w:after="0" w:line="240" w:lineRule="auto"/>
      </w:pPr>
      <w:r>
        <w:continuationSeparator/>
      </w:r>
    </w:p>
  </w:endnote>
  <w:endnote w:type="continuationNotice" w:id="1">
    <w:p w14:paraId="5E52AA48" w14:textId="77777777" w:rsidR="00C1323C" w:rsidRDefault="00C132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ヒラギノ角ゴ Pro W3">
    <w:altName w:val="MS Mincho"/>
    <w:charset w:val="4E"/>
    <w:family w:val="auto"/>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 Sans">
    <w:altName w:val="Tahoma"/>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F5684" w14:textId="77777777" w:rsidR="00C1323C" w:rsidRDefault="00C1323C">
    <w:pPr>
      <w:pStyle w:val="Footer"/>
      <w:jc w:val="right"/>
    </w:pPr>
  </w:p>
  <w:p w14:paraId="144EF824" w14:textId="1555B813" w:rsidR="00C1323C" w:rsidRDefault="00944E23">
    <w:pPr>
      <w:pStyle w:val="Footer"/>
      <w:jc w:val="right"/>
    </w:pPr>
    <w:sdt>
      <w:sdtPr>
        <w:id w:val="-1984071674"/>
        <w:docPartObj>
          <w:docPartGallery w:val="Page Numbers (Bottom of Page)"/>
          <w:docPartUnique/>
        </w:docPartObj>
      </w:sdtPr>
      <w:sdtEndPr>
        <w:rPr>
          <w:noProof/>
        </w:rPr>
      </w:sdtEndPr>
      <w:sdtContent>
        <w:r w:rsidR="00C1323C">
          <w:fldChar w:fldCharType="begin"/>
        </w:r>
        <w:r w:rsidR="00C1323C">
          <w:instrText xml:space="preserve"> PAGE   \* MERGEFORMAT </w:instrText>
        </w:r>
        <w:r w:rsidR="00C1323C">
          <w:fldChar w:fldCharType="separate"/>
        </w:r>
        <w:r>
          <w:rPr>
            <w:noProof/>
          </w:rPr>
          <w:t>12</w:t>
        </w:r>
        <w:r w:rsidR="00C1323C">
          <w:rPr>
            <w:noProof/>
          </w:rPr>
          <w:fldChar w:fldCharType="end"/>
        </w:r>
      </w:sdtContent>
    </w:sdt>
  </w:p>
  <w:p w14:paraId="58B92D18" w14:textId="21A961B8" w:rsidR="00C1323C" w:rsidRDefault="00C1323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7E1E1" w14:textId="63CE96CC" w:rsidR="00C1323C" w:rsidRDefault="00C1323C">
    <w:pPr>
      <w:pStyle w:val="Footer"/>
    </w:pPr>
    <w:r>
      <w:rPr>
        <w:rFonts w:ascii="Open Sans" w:hAnsi="Open Sans" w:cs="Times New Roman"/>
        <w:iCs/>
        <w:noProof/>
        <w:sz w:val="20"/>
        <w:szCs w:val="24"/>
        <w:lang w:eastAsia="en-GB"/>
      </w:rPr>
      <mc:AlternateContent>
        <mc:Choice Requires="wps">
          <w:drawing>
            <wp:anchor distT="0" distB="0" distL="114300" distR="114300" simplePos="0" relativeHeight="251665408" behindDoc="0" locked="0" layoutInCell="1" allowOverlap="1" wp14:anchorId="22A3C60E" wp14:editId="03C1FA13">
              <wp:simplePos x="0" y="0"/>
              <wp:positionH relativeFrom="margin">
                <wp:posOffset>-238125</wp:posOffset>
              </wp:positionH>
              <wp:positionV relativeFrom="paragraph">
                <wp:posOffset>-1114425</wp:posOffset>
              </wp:positionV>
              <wp:extent cx="6267450" cy="9525"/>
              <wp:effectExtent l="0" t="0" r="19050" b="28575"/>
              <wp:wrapNone/>
              <wp:docPr id="18" name="Straight Connector 18"/>
              <wp:cNvGraphicFramePr/>
              <a:graphic xmlns:a="http://schemas.openxmlformats.org/drawingml/2006/main">
                <a:graphicData uri="http://schemas.microsoft.com/office/word/2010/wordprocessingShape">
                  <wps:wsp>
                    <wps:cNvCnPr/>
                    <wps:spPr>
                      <a:xfrm>
                        <a:off x="0" y="0"/>
                        <a:ext cx="6267450" cy="9525"/>
                      </a:xfrm>
                      <a:prstGeom prst="line">
                        <a:avLst/>
                      </a:prstGeom>
                      <a:ln w="15875">
                        <a:solidFill>
                          <a:schemeClr val="bg1">
                            <a:lumMod val="6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370E7B" id="Straight Connector 18"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75pt,-87.75pt" to="474.7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" strokecolor="#a5a5a5 [2092]" strokeweight="1.25pt">
              <w10:wrap anchorx="margin"/>
            </v:line>
          </w:pict>
        </mc:Fallback>
      </mc:AlternateContent>
    </w:r>
    <w:r w:rsidRPr="00753D20">
      <w:rPr>
        <w:noProof/>
        <w:lang w:eastAsia="en-GB"/>
      </w:rPr>
      <w:drawing>
        <wp:anchor distT="0" distB="0" distL="114300" distR="114300" simplePos="0" relativeHeight="251663360" behindDoc="0" locked="0" layoutInCell="1" allowOverlap="1" wp14:anchorId="47EC6D4C" wp14:editId="20E6BDA3">
          <wp:simplePos x="0" y="0"/>
          <wp:positionH relativeFrom="column">
            <wp:posOffset>3524250</wp:posOffset>
          </wp:positionH>
          <wp:positionV relativeFrom="paragraph">
            <wp:posOffset>-858520</wp:posOffset>
          </wp:positionV>
          <wp:extent cx="2724150" cy="561975"/>
          <wp:effectExtent l="0" t="0" r="0" b="9525"/>
          <wp:wrapSquare wrapText="bothSides"/>
          <wp:docPr id="497" name="Picture 497" descr="01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u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24150" cy="561975"/>
                  </a:xfrm>
                  <a:prstGeom prst="rect">
                    <a:avLst/>
                  </a:prstGeom>
                  <a:noFill/>
                  <a:ln>
                    <a:noFill/>
                  </a:ln>
                </pic:spPr>
              </pic:pic>
            </a:graphicData>
          </a:graphic>
        </wp:anchor>
      </w:drawing>
    </w:r>
    <w:r w:rsidRPr="00753D20">
      <w:rPr>
        <w:noProof/>
        <w:lang w:eastAsia="en-GB"/>
      </w:rPr>
      <mc:AlternateContent>
        <mc:Choice Requires="wps">
          <w:drawing>
            <wp:anchor distT="0" distB="0" distL="114300" distR="114300" simplePos="0" relativeHeight="251661312" behindDoc="0" locked="0" layoutInCell="1" allowOverlap="1" wp14:anchorId="574E30B0" wp14:editId="62BC0F0D">
              <wp:simplePos x="0" y="0"/>
              <wp:positionH relativeFrom="column">
                <wp:posOffset>-114300</wp:posOffset>
              </wp:positionH>
              <wp:positionV relativeFrom="paragraph">
                <wp:posOffset>-277495</wp:posOffset>
              </wp:positionV>
              <wp:extent cx="3248025" cy="21907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3248025" cy="219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8668DF" w14:textId="77777777" w:rsidR="00C1323C" w:rsidRPr="00252D3E" w:rsidRDefault="00C1323C" w:rsidP="00753D20">
                          <w:pPr>
                            <w:rPr>
                              <w:rFonts w:eastAsia="MS Mincho" w:cs="Calibri"/>
                              <w:i/>
                              <w:iCs/>
                              <w:color w:val="A6A6A6" w:themeColor="background1" w:themeShade="A6"/>
                              <w:sz w:val="16"/>
                              <w:szCs w:val="16"/>
                              <w:lang w:eastAsia="ja-JP"/>
                            </w:rPr>
                          </w:pPr>
                          <w:r w:rsidRPr="00252D3E">
                            <w:rPr>
                              <w:rFonts w:eastAsia="MS Mincho" w:cs="Calibri"/>
                              <w:i/>
                              <w:iCs/>
                              <w:color w:val="A6A6A6" w:themeColor="background1" w:themeShade="A6"/>
                              <w:sz w:val="16"/>
                              <w:szCs w:val="16"/>
                              <w:lang w:eastAsia="ja-JP"/>
                            </w:rPr>
                            <w:t xml:space="preserve">This project is funded by the European Union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4E30B0" id="_x0000_t202" coordsize="21600,21600" o:spt="202" path="m,l,21600r21600,l21600,xe">
              <v:stroke joinstyle="miter"/>
              <v:path gradientshapeok="t" o:connecttype="rect"/>
            </v:shapetype>
            <v:shape id="Text Box 5" o:spid="_x0000_s1026" type="#_x0000_t202" style="position:absolute;left:0;text-align:left;margin-left:-9pt;margin-top:-21.85pt;width:255.7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" fillcolor="white [3201]" stroked="f" strokeweight=".5pt">
              <v:textbox>
                <w:txbxContent>
                  <w:p w14:paraId="028668DF" w14:textId="77777777" w:rsidR="00C1323C" w:rsidRPr="00252D3E" w:rsidRDefault="00C1323C" w:rsidP="00753D20">
                    <w:pPr>
                      <w:rPr>
                        <w:rFonts w:eastAsia="MS Mincho" w:cs="Calibri"/>
                        <w:i/>
                        <w:iCs/>
                        <w:color w:val="A6A6A6" w:themeColor="background1" w:themeShade="A6"/>
                        <w:sz w:val="16"/>
                        <w:szCs w:val="16"/>
                        <w:lang w:eastAsia="ja-JP"/>
                      </w:rPr>
                    </w:pPr>
                    <w:r w:rsidRPr="00252D3E">
                      <w:rPr>
                        <w:rFonts w:eastAsia="MS Mincho" w:cs="Calibri"/>
                        <w:i/>
                        <w:iCs/>
                        <w:color w:val="A6A6A6" w:themeColor="background1" w:themeShade="A6"/>
                        <w:sz w:val="16"/>
                        <w:szCs w:val="16"/>
                        <w:lang w:eastAsia="ja-JP"/>
                      </w:rPr>
                      <w:t xml:space="preserve">This project is funded by the European Union </w:t>
                    </w:r>
                  </w:p>
                </w:txbxContent>
              </v:textbox>
            </v:shape>
          </w:pict>
        </mc:Fallback>
      </mc:AlternateContent>
    </w:r>
    <w:r w:rsidRPr="00753D20">
      <w:rPr>
        <w:noProof/>
        <w:lang w:eastAsia="en-GB"/>
      </w:rPr>
      <w:drawing>
        <wp:anchor distT="0" distB="0" distL="114300" distR="114300" simplePos="0" relativeHeight="251662336" behindDoc="0" locked="0" layoutInCell="1" allowOverlap="1" wp14:anchorId="6215990E" wp14:editId="532A1923">
          <wp:simplePos x="0" y="0"/>
          <wp:positionH relativeFrom="column">
            <wp:posOffset>-114935</wp:posOffset>
          </wp:positionH>
          <wp:positionV relativeFrom="paragraph">
            <wp:posOffset>-819150</wp:posOffset>
          </wp:positionV>
          <wp:extent cx="779991" cy="523875"/>
          <wp:effectExtent l="0" t="0" r="1270" b="0"/>
          <wp:wrapNone/>
          <wp:docPr id="498" name="Picture 5" descr="EUUN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UUN00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9991" cy="5238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E58D8" w14:textId="77777777" w:rsidR="00C1323C" w:rsidRDefault="00C1323C" w:rsidP="0092770A">
      <w:pPr>
        <w:spacing w:after="0" w:line="240" w:lineRule="auto"/>
      </w:pPr>
      <w:r>
        <w:separator/>
      </w:r>
    </w:p>
  </w:footnote>
  <w:footnote w:type="continuationSeparator" w:id="0">
    <w:p w14:paraId="08BBA540" w14:textId="77777777" w:rsidR="00C1323C" w:rsidRDefault="00C1323C" w:rsidP="0092770A">
      <w:pPr>
        <w:spacing w:after="0" w:line="240" w:lineRule="auto"/>
      </w:pPr>
      <w:r>
        <w:continuationSeparator/>
      </w:r>
    </w:p>
  </w:footnote>
  <w:footnote w:type="continuationNotice" w:id="1">
    <w:p w14:paraId="41E72EC9" w14:textId="77777777" w:rsidR="00C1323C" w:rsidRDefault="00C1323C">
      <w:pPr>
        <w:spacing w:after="0" w:line="240" w:lineRule="auto"/>
      </w:pPr>
    </w:p>
  </w:footnote>
  <w:footnote w:id="2">
    <w:p w14:paraId="590B9486" w14:textId="77777777" w:rsidR="00C1323C" w:rsidRPr="0080654D" w:rsidRDefault="00C1323C" w:rsidP="00D44593">
      <w:pPr>
        <w:pStyle w:val="FootnoteText"/>
        <w:rPr>
          <w:lang w:val="tr-TR"/>
        </w:rPr>
      </w:pPr>
      <w:r>
        <w:rPr>
          <w:rStyle w:val="FootnoteReference"/>
        </w:rPr>
        <w:footnoteRef/>
      </w:r>
      <w:r>
        <w:t xml:space="preserve"> http://www.seis-sevan.am</w:t>
      </w:r>
    </w:p>
  </w:footnote>
  <w:footnote w:id="3">
    <w:p w14:paraId="2C4DAD5A" w14:textId="77777777" w:rsidR="00C1323C" w:rsidRPr="00AC424D" w:rsidRDefault="00C1323C" w:rsidP="00305777">
      <w:pPr>
        <w:pStyle w:val="FootnoteText"/>
        <w:rPr>
          <w:color w:val="FF0000"/>
          <w:lang w:val="tr-TR"/>
        </w:rPr>
      </w:pPr>
      <w:r w:rsidRPr="00AC424D">
        <w:rPr>
          <w:rStyle w:val="FootnoteReference"/>
          <w:color w:val="FF0000"/>
        </w:rPr>
        <w:footnoteRef/>
      </w:r>
      <w:r w:rsidRPr="00AC424D">
        <w:rPr>
          <w:color w:val="FF0000"/>
        </w:rPr>
        <w:t xml:space="preserve"> Provide reference to the USAID project</w:t>
      </w:r>
    </w:p>
  </w:footnote>
  <w:footnote w:id="4">
    <w:p w14:paraId="3B0012EA" w14:textId="77777777" w:rsidR="00C1323C" w:rsidRPr="00AC424D" w:rsidRDefault="00C1323C">
      <w:pPr>
        <w:pStyle w:val="FootnoteText"/>
        <w:rPr>
          <w:color w:val="FF0000"/>
          <w:lang w:val="tr-TR"/>
        </w:rPr>
      </w:pPr>
      <w:r w:rsidRPr="00AC424D">
        <w:rPr>
          <w:rStyle w:val="FootnoteReference"/>
          <w:color w:val="FF0000"/>
        </w:rPr>
        <w:footnoteRef/>
      </w:r>
      <w:r w:rsidRPr="00AC424D">
        <w:rPr>
          <w:color w:val="FF0000"/>
        </w:rPr>
        <w:t xml:space="preserve"> Provide reference to the EU WI+ data management component</w:t>
      </w:r>
    </w:p>
  </w:footnote>
  <w:footnote w:id="5">
    <w:p w14:paraId="0CE25DD9" w14:textId="77777777" w:rsidR="00C1323C" w:rsidRPr="00855A47" w:rsidRDefault="00C1323C">
      <w:pPr>
        <w:pStyle w:val="FootnoteText"/>
        <w:rPr>
          <w:lang w:val="tr-TR"/>
        </w:rPr>
      </w:pPr>
      <w:r>
        <w:rPr>
          <w:rStyle w:val="FootnoteReference"/>
        </w:rPr>
        <w:footnoteRef/>
      </w:r>
      <w:r w:rsidRPr="00654E43">
        <w:rPr>
          <w:lang w:val="tr-TR"/>
        </w:rPr>
        <w:t xml:space="preserve"> </w:t>
      </w:r>
      <w:hyperlink r:id="rId1" w:history="1">
        <w:r w:rsidRPr="00445766">
          <w:rPr>
            <w:rStyle w:val="Hyperlink"/>
            <w:lang w:val="tr-TR"/>
          </w:rPr>
          <w:t>https://www.unece.org/env/indicators.html</w:t>
        </w:r>
      </w:hyperlink>
    </w:p>
  </w:footnote>
  <w:footnote w:id="6">
    <w:p w14:paraId="63370235" w14:textId="77777777" w:rsidR="00C1323C" w:rsidRPr="00A75090" w:rsidRDefault="00C1323C" w:rsidP="00C30AF8">
      <w:pPr>
        <w:pStyle w:val="BodyText"/>
        <w:rPr>
          <w:lang w:val="tr-TR"/>
        </w:rPr>
      </w:pPr>
      <w:r>
        <w:rPr>
          <w:rStyle w:val="FootnoteReference"/>
        </w:rPr>
        <w:footnoteRef/>
      </w:r>
      <w:r w:rsidRPr="00654E43">
        <w:rPr>
          <w:lang w:val="tr-TR"/>
        </w:rPr>
        <w:t xml:space="preserve"> </w:t>
      </w:r>
      <w:hyperlink r:id="rId2" w:history="1">
        <w:r w:rsidRPr="00654E43">
          <w:rPr>
            <w:rStyle w:val="Hyperlink"/>
            <w:lang w:val="tr-TR"/>
          </w:rPr>
          <w:t>http://cdr.eionet.europa.eu/help/WISE_SoE/wise4</w:t>
        </w:r>
      </w:hyperlink>
    </w:p>
  </w:footnote>
  <w:footnote w:id="7">
    <w:p w14:paraId="505C83D2" w14:textId="77777777" w:rsidR="00C1323C" w:rsidRPr="00DA6AFE" w:rsidRDefault="00C1323C">
      <w:pPr>
        <w:pStyle w:val="FootnoteText"/>
        <w:rPr>
          <w:lang w:val="tr-TR"/>
        </w:rPr>
      </w:pPr>
      <w:r>
        <w:rPr>
          <w:rStyle w:val="FootnoteReference"/>
        </w:rPr>
        <w:footnoteRef/>
      </w:r>
      <w:r w:rsidRPr="00654E43">
        <w:rPr>
          <w:lang w:val="tr-TR"/>
        </w:rPr>
        <w:t xml:space="preserve"> http://dd.eionet.europa.eu/datasets/3163</w:t>
      </w:r>
    </w:p>
  </w:footnote>
  <w:footnote w:id="8">
    <w:p w14:paraId="0839DD98" w14:textId="77777777" w:rsidR="00C1323C" w:rsidRPr="00DA6AFE" w:rsidRDefault="00C1323C" w:rsidP="00E74F02">
      <w:pPr>
        <w:pStyle w:val="FootnoteText"/>
        <w:rPr>
          <w:lang w:val="tr-TR"/>
        </w:rPr>
      </w:pPr>
      <w:r>
        <w:rPr>
          <w:rStyle w:val="FootnoteReference"/>
        </w:rPr>
        <w:footnoteRef/>
      </w:r>
      <w:r w:rsidRPr="00654E43">
        <w:rPr>
          <w:lang w:val="tr-TR"/>
        </w:rPr>
        <w:t xml:space="preserve"> http://dd.eionet.euro</w:t>
      </w:r>
      <w:r>
        <w:rPr>
          <w:lang w:val="tr-TR"/>
        </w:rPr>
        <w:t>pa.eu/datasets/3223</w:t>
      </w:r>
    </w:p>
  </w:footnote>
  <w:footnote w:id="9">
    <w:p w14:paraId="2EF6BC94" w14:textId="77777777" w:rsidR="00C1323C" w:rsidRPr="00DA6AFE" w:rsidRDefault="00C1323C" w:rsidP="00DA6AFE">
      <w:pPr>
        <w:pStyle w:val="FootnoteText"/>
        <w:rPr>
          <w:lang w:val="tr-TR"/>
        </w:rPr>
      </w:pPr>
      <w:r>
        <w:rPr>
          <w:rStyle w:val="FootnoteReference"/>
        </w:rPr>
        <w:footnoteRef/>
      </w:r>
      <w:r w:rsidRPr="00654E43">
        <w:rPr>
          <w:lang w:val="tr-TR"/>
        </w:rPr>
        <w:t xml:space="preserve"> http://dd.eionet.europa.eu/datasets/3163</w:t>
      </w:r>
    </w:p>
    <w:p w14:paraId="4AAD419F" w14:textId="77777777" w:rsidR="00C1323C" w:rsidRPr="00DA6AFE" w:rsidRDefault="00C1323C">
      <w:pPr>
        <w:pStyle w:val="FootnoteText"/>
        <w:rPr>
          <w:lang w:val="tr-TR"/>
        </w:rPr>
      </w:pPr>
    </w:p>
  </w:footnote>
  <w:footnote w:id="10">
    <w:p w14:paraId="635630D0" w14:textId="77777777" w:rsidR="00C1323C" w:rsidRDefault="00C1323C" w:rsidP="00E72F7C">
      <w:r>
        <w:rPr>
          <w:rStyle w:val="FootnoteReference"/>
        </w:rPr>
        <w:footnoteRef/>
      </w:r>
      <w:r>
        <w:t xml:space="preserve"> Similar to the EIONET consultation which is conducted by the European Environment Agency when an indicator either is newly published or updated, EcoPortal can also be used by the EMIC and ARMSTAT for the consultation of indicator with respective public institutions. </w:t>
      </w:r>
    </w:p>
    <w:p w14:paraId="7C9B8296" w14:textId="77777777" w:rsidR="00C1323C" w:rsidRDefault="00C1323C" w:rsidP="00E72F7C">
      <w:r>
        <w:t xml:space="preserve">Public consultation is also an opportunity for EMIC and ARMSTAT to correct any kind of misinterpretation with data or assessment as well as eliminate errors in data processing. </w:t>
      </w:r>
    </w:p>
    <w:p w14:paraId="18C29235" w14:textId="059218FD" w:rsidR="00C1323C" w:rsidRPr="00AE274B" w:rsidRDefault="00C1323C">
      <w:pPr>
        <w:pStyle w:val="FootnoteText"/>
        <w:rPr>
          <w:lang w:val="tr-T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479D4" w14:textId="77777777" w:rsidR="00C1323C" w:rsidRPr="00E6178D" w:rsidRDefault="00C1323C" w:rsidP="00C1323C">
    <w:pPr>
      <w:spacing w:after="0" w:line="259" w:lineRule="auto"/>
      <w:jc w:val="center"/>
      <w:rPr>
        <w:rStyle w:val="Emphasis"/>
        <w:rFonts w:asciiTheme="minorHAnsi" w:hAnsiTheme="minorHAnsi" w:cstheme="minorHAnsi"/>
        <w:color w:val="538139"/>
      </w:rPr>
    </w:pPr>
    <w:r w:rsidRPr="00E6178D">
      <w:rPr>
        <w:rStyle w:val="Emphasis"/>
        <w:rFonts w:asciiTheme="minorHAnsi" w:hAnsiTheme="minorHAnsi" w:cstheme="minorHAnsi"/>
        <w:color w:val="538139"/>
      </w:rPr>
      <w:t xml:space="preserve">Implementation of the Shared Environmental Information System principles and practices </w:t>
    </w:r>
  </w:p>
  <w:p w14:paraId="3CD28E76" w14:textId="77777777" w:rsidR="00C1323C" w:rsidRDefault="00C1323C" w:rsidP="00C1323C">
    <w:pPr>
      <w:spacing w:after="0" w:line="259" w:lineRule="auto"/>
      <w:jc w:val="center"/>
      <w:rPr>
        <w:rStyle w:val="Emphasis"/>
        <w:rFonts w:asciiTheme="minorHAnsi" w:hAnsiTheme="minorHAnsi" w:cstheme="minorHAnsi"/>
        <w:color w:val="538139"/>
      </w:rPr>
    </w:pPr>
    <w:r w:rsidRPr="00E6178D">
      <w:rPr>
        <w:rStyle w:val="Emphasis"/>
        <w:rFonts w:asciiTheme="minorHAnsi" w:hAnsiTheme="minorHAnsi" w:cstheme="minorHAnsi"/>
        <w:color w:val="538139"/>
      </w:rPr>
      <w:t>in the Eastern Partnership countries (ENI SEIS II East)</w:t>
    </w:r>
  </w:p>
  <w:p w14:paraId="74B0138A" w14:textId="77777777" w:rsidR="00C1323C" w:rsidRDefault="00C1323C" w:rsidP="00C1323C">
    <w:pPr>
      <w:spacing w:after="0" w:line="259" w:lineRule="auto"/>
      <w:jc w:val="center"/>
      <w:rPr>
        <w:rStyle w:val="Emphasis"/>
        <w:rFonts w:asciiTheme="minorHAnsi" w:hAnsiTheme="minorHAnsi" w:cstheme="minorHAnsi"/>
        <w:color w:val="538139"/>
      </w:rPr>
    </w:pPr>
    <w:r>
      <w:rPr>
        <w:rFonts w:ascii="Open Sans" w:hAnsi="Open Sans" w:cs="Times New Roman"/>
        <w:iCs/>
        <w:noProof/>
        <w:sz w:val="20"/>
        <w:szCs w:val="24"/>
        <w:lang w:eastAsia="en-GB"/>
      </w:rPr>
      <mc:AlternateContent>
        <mc:Choice Requires="wps">
          <w:drawing>
            <wp:anchor distT="0" distB="0" distL="114300" distR="114300" simplePos="0" relativeHeight="251667456" behindDoc="0" locked="0" layoutInCell="1" allowOverlap="1" wp14:anchorId="21EA8AB3" wp14:editId="3DD7A85B">
              <wp:simplePos x="0" y="0"/>
              <wp:positionH relativeFrom="margin">
                <wp:posOffset>-238125</wp:posOffset>
              </wp:positionH>
              <wp:positionV relativeFrom="paragraph">
                <wp:posOffset>125730</wp:posOffset>
              </wp:positionV>
              <wp:extent cx="6267450" cy="9525"/>
              <wp:effectExtent l="0" t="0" r="19050" b="28575"/>
              <wp:wrapNone/>
              <wp:docPr id="21" name="Straight Connector 21"/>
              <wp:cNvGraphicFramePr/>
              <a:graphic xmlns:a="http://schemas.openxmlformats.org/drawingml/2006/main">
                <a:graphicData uri="http://schemas.microsoft.com/office/word/2010/wordprocessingShape">
                  <wps:wsp>
                    <wps:cNvCnPr/>
                    <wps:spPr>
                      <a:xfrm>
                        <a:off x="0" y="0"/>
                        <a:ext cx="6267450" cy="9525"/>
                      </a:xfrm>
                      <a:prstGeom prst="line">
                        <a:avLst/>
                      </a:prstGeom>
                      <a:ln w="15875">
                        <a:solidFill>
                          <a:schemeClr val="bg1">
                            <a:lumMod val="6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14521B" id="Straight Connector 21"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75pt,9.9pt" to="474.7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" strokecolor="#a5a5a5 [2092]" strokeweight="1.25pt">
              <w10:wrap anchorx="margin"/>
            </v:line>
          </w:pict>
        </mc:Fallback>
      </mc:AlternateContent>
    </w:r>
  </w:p>
  <w:p w14:paraId="2B2EED24" w14:textId="4A32C82B" w:rsidR="00C1323C" w:rsidRDefault="00C1323C" w:rsidP="00C1323C">
    <w:pPr>
      <w:tabs>
        <w:tab w:val="left" w:pos="1980"/>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48E72" w14:textId="77777777" w:rsidR="00C1323C" w:rsidRPr="00E6178D" w:rsidRDefault="00C1323C" w:rsidP="00E6178D">
    <w:pPr>
      <w:spacing w:after="0" w:line="259" w:lineRule="auto"/>
      <w:jc w:val="center"/>
      <w:rPr>
        <w:rStyle w:val="Emphasis"/>
        <w:rFonts w:asciiTheme="minorHAnsi" w:hAnsiTheme="minorHAnsi" w:cstheme="minorHAnsi"/>
        <w:color w:val="538139"/>
      </w:rPr>
    </w:pPr>
    <w:r w:rsidRPr="00E6178D">
      <w:rPr>
        <w:rStyle w:val="Emphasis"/>
        <w:rFonts w:asciiTheme="minorHAnsi" w:hAnsiTheme="minorHAnsi" w:cstheme="minorHAnsi"/>
        <w:color w:val="538139"/>
      </w:rPr>
      <w:t xml:space="preserve">Implementation of the Shared Environmental Information System principles and practices </w:t>
    </w:r>
  </w:p>
  <w:p w14:paraId="7DE974C4" w14:textId="6912E105" w:rsidR="00C1323C" w:rsidRDefault="00C1323C" w:rsidP="00E6178D">
    <w:pPr>
      <w:spacing w:after="0" w:line="259" w:lineRule="auto"/>
      <w:jc w:val="center"/>
      <w:rPr>
        <w:rStyle w:val="Emphasis"/>
        <w:rFonts w:asciiTheme="minorHAnsi" w:hAnsiTheme="minorHAnsi" w:cstheme="minorHAnsi"/>
        <w:color w:val="538139"/>
      </w:rPr>
    </w:pPr>
    <w:r w:rsidRPr="00E6178D">
      <w:rPr>
        <w:rStyle w:val="Emphasis"/>
        <w:rFonts w:asciiTheme="minorHAnsi" w:hAnsiTheme="minorHAnsi" w:cstheme="minorHAnsi"/>
        <w:color w:val="538139"/>
      </w:rPr>
      <w:t>in the Eastern Partnership countries (ENI SEIS II East)</w:t>
    </w:r>
  </w:p>
  <w:p w14:paraId="3FC65DF5" w14:textId="6E160A15" w:rsidR="00C1323C" w:rsidRDefault="00C1323C" w:rsidP="00E6178D">
    <w:pPr>
      <w:spacing w:after="0" w:line="259" w:lineRule="auto"/>
      <w:jc w:val="center"/>
      <w:rPr>
        <w:rStyle w:val="Emphasis"/>
        <w:rFonts w:asciiTheme="minorHAnsi" w:hAnsiTheme="minorHAnsi" w:cstheme="minorHAnsi"/>
        <w:color w:val="538139"/>
      </w:rPr>
    </w:pPr>
    <w:r>
      <w:rPr>
        <w:rFonts w:ascii="Open Sans" w:hAnsi="Open Sans" w:cs="Times New Roman"/>
        <w:iCs/>
        <w:noProof/>
        <w:sz w:val="20"/>
        <w:szCs w:val="24"/>
        <w:lang w:eastAsia="en-GB"/>
      </w:rPr>
      <mc:AlternateContent>
        <mc:Choice Requires="wps">
          <w:drawing>
            <wp:anchor distT="0" distB="0" distL="114300" distR="114300" simplePos="0" relativeHeight="251659264" behindDoc="0" locked="0" layoutInCell="1" allowOverlap="1" wp14:anchorId="6C6CF8CB" wp14:editId="15645671">
              <wp:simplePos x="0" y="0"/>
              <wp:positionH relativeFrom="margin">
                <wp:posOffset>-238125</wp:posOffset>
              </wp:positionH>
              <wp:positionV relativeFrom="paragraph">
                <wp:posOffset>125730</wp:posOffset>
              </wp:positionV>
              <wp:extent cx="6267450" cy="9525"/>
              <wp:effectExtent l="0" t="0" r="19050" b="28575"/>
              <wp:wrapNone/>
              <wp:docPr id="6" name="Straight Connector 6"/>
              <wp:cNvGraphicFramePr/>
              <a:graphic xmlns:a="http://schemas.openxmlformats.org/drawingml/2006/main">
                <a:graphicData uri="http://schemas.microsoft.com/office/word/2010/wordprocessingShape">
                  <wps:wsp>
                    <wps:cNvCnPr/>
                    <wps:spPr>
                      <a:xfrm>
                        <a:off x="0" y="0"/>
                        <a:ext cx="6267450" cy="9525"/>
                      </a:xfrm>
                      <a:prstGeom prst="line">
                        <a:avLst/>
                      </a:prstGeom>
                      <a:ln w="15875">
                        <a:solidFill>
                          <a:schemeClr val="bg1">
                            <a:lumMod val="6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0F7E9B"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75pt,9.9pt" to="474.7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" strokecolor="#a5a5a5 [2092]" strokeweight="1.25pt">
              <w10:wrap anchorx="margin"/>
            </v:line>
          </w:pict>
        </mc:Fallback>
      </mc:AlternateContent>
    </w:r>
  </w:p>
  <w:p w14:paraId="7476DB0B" w14:textId="71F5644E" w:rsidR="00C1323C" w:rsidRPr="00E6178D" w:rsidRDefault="00C1323C" w:rsidP="00E6178D">
    <w:pPr>
      <w:spacing w:after="0" w:line="259" w:lineRule="auto"/>
      <w:jc w:val="center"/>
      <w:rPr>
        <w:rStyle w:val="Emphasis"/>
        <w:rFonts w:asciiTheme="minorHAnsi" w:hAnsiTheme="minorHAnsi" w:cstheme="minorHAnsi"/>
        <w:color w:val="538139"/>
      </w:rPr>
    </w:pPr>
  </w:p>
  <w:p w14:paraId="2C526858" w14:textId="77777777" w:rsidR="00C1323C" w:rsidRDefault="00C132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99D2A4F6"/>
    <w:lvl w:ilvl="0">
      <w:start w:val="1"/>
      <w:numFmt w:val="decimal"/>
      <w:pStyle w:val="Numberedtext"/>
      <w:isLgl/>
      <w:lvlText w:val="%1."/>
      <w:lvlJc w:val="left"/>
      <w:pPr>
        <w:tabs>
          <w:tab w:val="num" w:pos="348"/>
        </w:tabs>
        <w:ind w:left="348" w:firstLine="360"/>
      </w:pPr>
      <w:rPr>
        <w:rFonts w:hint="default"/>
        <w:color w:val="000000"/>
        <w:position w:val="0"/>
        <w:sz w:val="24"/>
      </w:rPr>
    </w:lvl>
    <w:lvl w:ilvl="1">
      <w:start w:val="1"/>
      <w:numFmt w:val="decimal"/>
      <w:isLgl/>
      <w:suff w:val="nothing"/>
      <w:lvlText w:val="%1.%2."/>
      <w:lvlJc w:val="left"/>
      <w:pPr>
        <w:ind w:left="0" w:firstLine="720"/>
      </w:pPr>
      <w:rPr>
        <w:rFonts w:hint="default"/>
        <w:color w:val="000000"/>
        <w:position w:val="0"/>
        <w:sz w:val="24"/>
      </w:rPr>
    </w:lvl>
    <w:lvl w:ilvl="2">
      <w:start w:val="1"/>
      <w:numFmt w:val="decimal"/>
      <w:isLgl/>
      <w:suff w:val="nothing"/>
      <w:lvlText w:val="%1.%2.%3."/>
      <w:lvlJc w:val="left"/>
      <w:pPr>
        <w:ind w:left="0" w:firstLine="1080"/>
      </w:pPr>
      <w:rPr>
        <w:rFonts w:hint="default"/>
        <w:color w:val="000000"/>
        <w:position w:val="0"/>
        <w:sz w:val="24"/>
      </w:rPr>
    </w:lvl>
    <w:lvl w:ilvl="3">
      <w:start w:val="1"/>
      <w:numFmt w:val="decimal"/>
      <w:isLgl/>
      <w:suff w:val="nothing"/>
      <w:lvlText w:val="%1.%2.%3.%4."/>
      <w:lvlJc w:val="left"/>
      <w:pPr>
        <w:ind w:left="0" w:firstLine="1080"/>
      </w:pPr>
      <w:rPr>
        <w:rFonts w:hint="default"/>
        <w:color w:val="000000"/>
        <w:position w:val="0"/>
        <w:sz w:val="24"/>
      </w:rPr>
    </w:lvl>
    <w:lvl w:ilvl="4">
      <w:start w:val="1"/>
      <w:numFmt w:val="decimal"/>
      <w:isLgl/>
      <w:suff w:val="nothing"/>
      <w:lvlText w:val="%1.%2.%3.%4.%5."/>
      <w:lvlJc w:val="left"/>
      <w:pPr>
        <w:ind w:left="0" w:firstLine="1440"/>
      </w:pPr>
      <w:rPr>
        <w:rFonts w:hint="default"/>
        <w:color w:val="000000"/>
        <w:position w:val="0"/>
        <w:sz w:val="24"/>
      </w:rPr>
    </w:lvl>
    <w:lvl w:ilvl="5">
      <w:start w:val="1"/>
      <w:numFmt w:val="decimal"/>
      <w:isLgl/>
      <w:suff w:val="nothing"/>
      <w:lvlText w:val="%1.%2.%3.%4.%5.%6."/>
      <w:lvlJc w:val="left"/>
      <w:pPr>
        <w:ind w:left="0" w:firstLine="1440"/>
      </w:pPr>
      <w:rPr>
        <w:rFonts w:hint="default"/>
        <w:color w:val="000000"/>
        <w:position w:val="0"/>
        <w:sz w:val="24"/>
      </w:rPr>
    </w:lvl>
    <w:lvl w:ilvl="6">
      <w:start w:val="1"/>
      <w:numFmt w:val="decimal"/>
      <w:isLgl/>
      <w:suff w:val="nothing"/>
      <w:lvlText w:val="%1.%2.%3.%4.%5.%6.%7."/>
      <w:lvlJc w:val="left"/>
      <w:pPr>
        <w:ind w:left="0" w:firstLine="1800"/>
      </w:pPr>
      <w:rPr>
        <w:rFonts w:hint="default"/>
        <w:color w:val="000000"/>
        <w:position w:val="0"/>
        <w:sz w:val="24"/>
      </w:rPr>
    </w:lvl>
    <w:lvl w:ilvl="7">
      <w:start w:val="1"/>
      <w:numFmt w:val="decimal"/>
      <w:isLgl/>
      <w:suff w:val="nothing"/>
      <w:lvlText w:val="%1.%2.%3.%4.%5.%6.%7.%8."/>
      <w:lvlJc w:val="left"/>
      <w:pPr>
        <w:ind w:left="0" w:firstLine="1800"/>
      </w:pPr>
      <w:rPr>
        <w:rFonts w:hint="default"/>
        <w:color w:val="000000"/>
        <w:position w:val="0"/>
        <w:sz w:val="24"/>
      </w:rPr>
    </w:lvl>
    <w:lvl w:ilvl="8">
      <w:start w:val="1"/>
      <w:numFmt w:val="decimal"/>
      <w:isLgl/>
      <w:suff w:val="nothing"/>
      <w:lvlText w:val="%1.%2.%3.%4.%5.%6.%7.%8.%9."/>
      <w:lvlJc w:val="left"/>
      <w:pPr>
        <w:ind w:left="0" w:firstLine="2160"/>
      </w:pPr>
      <w:rPr>
        <w:rFonts w:hint="default"/>
        <w:color w:val="000000"/>
        <w:position w:val="0"/>
        <w:sz w:val="24"/>
      </w:rPr>
    </w:lvl>
  </w:abstractNum>
  <w:abstractNum w:abstractNumId="1" w15:restartNumberingAfterBreak="0">
    <w:nsid w:val="04F25BBF"/>
    <w:multiLevelType w:val="hybridMultilevel"/>
    <w:tmpl w:val="004E158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C0543F4"/>
    <w:multiLevelType w:val="hybridMultilevel"/>
    <w:tmpl w:val="61B0F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C50A75"/>
    <w:multiLevelType w:val="hybridMultilevel"/>
    <w:tmpl w:val="C2966714"/>
    <w:lvl w:ilvl="0" w:tplc="D6CA8E78">
      <w:start w:val="1"/>
      <w:numFmt w:val="bullet"/>
      <w:lvlText w:val="•"/>
      <w:lvlJc w:val="left"/>
      <w:pPr>
        <w:tabs>
          <w:tab w:val="num" w:pos="720"/>
        </w:tabs>
        <w:ind w:left="720" w:hanging="360"/>
      </w:pPr>
      <w:rPr>
        <w:rFonts w:ascii="Times New Roman" w:hAnsi="Times New Roman" w:hint="default"/>
      </w:rPr>
    </w:lvl>
    <w:lvl w:ilvl="1" w:tplc="0E18207C" w:tentative="1">
      <w:start w:val="1"/>
      <w:numFmt w:val="bullet"/>
      <w:lvlText w:val="•"/>
      <w:lvlJc w:val="left"/>
      <w:pPr>
        <w:tabs>
          <w:tab w:val="num" w:pos="1440"/>
        </w:tabs>
        <w:ind w:left="1440" w:hanging="360"/>
      </w:pPr>
      <w:rPr>
        <w:rFonts w:ascii="Times New Roman" w:hAnsi="Times New Roman" w:hint="default"/>
      </w:rPr>
    </w:lvl>
    <w:lvl w:ilvl="2" w:tplc="8438EE26" w:tentative="1">
      <w:start w:val="1"/>
      <w:numFmt w:val="bullet"/>
      <w:lvlText w:val="•"/>
      <w:lvlJc w:val="left"/>
      <w:pPr>
        <w:tabs>
          <w:tab w:val="num" w:pos="2160"/>
        </w:tabs>
        <w:ind w:left="2160" w:hanging="360"/>
      </w:pPr>
      <w:rPr>
        <w:rFonts w:ascii="Times New Roman" w:hAnsi="Times New Roman" w:hint="default"/>
      </w:rPr>
    </w:lvl>
    <w:lvl w:ilvl="3" w:tplc="D048DAD8" w:tentative="1">
      <w:start w:val="1"/>
      <w:numFmt w:val="bullet"/>
      <w:lvlText w:val="•"/>
      <w:lvlJc w:val="left"/>
      <w:pPr>
        <w:tabs>
          <w:tab w:val="num" w:pos="2880"/>
        </w:tabs>
        <w:ind w:left="2880" w:hanging="360"/>
      </w:pPr>
      <w:rPr>
        <w:rFonts w:ascii="Times New Roman" w:hAnsi="Times New Roman" w:hint="default"/>
      </w:rPr>
    </w:lvl>
    <w:lvl w:ilvl="4" w:tplc="08D88000" w:tentative="1">
      <w:start w:val="1"/>
      <w:numFmt w:val="bullet"/>
      <w:lvlText w:val="•"/>
      <w:lvlJc w:val="left"/>
      <w:pPr>
        <w:tabs>
          <w:tab w:val="num" w:pos="3600"/>
        </w:tabs>
        <w:ind w:left="3600" w:hanging="360"/>
      </w:pPr>
      <w:rPr>
        <w:rFonts w:ascii="Times New Roman" w:hAnsi="Times New Roman" w:hint="default"/>
      </w:rPr>
    </w:lvl>
    <w:lvl w:ilvl="5" w:tplc="DFC06F28" w:tentative="1">
      <w:start w:val="1"/>
      <w:numFmt w:val="bullet"/>
      <w:lvlText w:val="•"/>
      <w:lvlJc w:val="left"/>
      <w:pPr>
        <w:tabs>
          <w:tab w:val="num" w:pos="4320"/>
        </w:tabs>
        <w:ind w:left="4320" w:hanging="360"/>
      </w:pPr>
      <w:rPr>
        <w:rFonts w:ascii="Times New Roman" w:hAnsi="Times New Roman" w:hint="default"/>
      </w:rPr>
    </w:lvl>
    <w:lvl w:ilvl="6" w:tplc="CF020848" w:tentative="1">
      <w:start w:val="1"/>
      <w:numFmt w:val="bullet"/>
      <w:lvlText w:val="•"/>
      <w:lvlJc w:val="left"/>
      <w:pPr>
        <w:tabs>
          <w:tab w:val="num" w:pos="5040"/>
        </w:tabs>
        <w:ind w:left="5040" w:hanging="360"/>
      </w:pPr>
      <w:rPr>
        <w:rFonts w:ascii="Times New Roman" w:hAnsi="Times New Roman" w:hint="default"/>
      </w:rPr>
    </w:lvl>
    <w:lvl w:ilvl="7" w:tplc="26C48412" w:tentative="1">
      <w:start w:val="1"/>
      <w:numFmt w:val="bullet"/>
      <w:lvlText w:val="•"/>
      <w:lvlJc w:val="left"/>
      <w:pPr>
        <w:tabs>
          <w:tab w:val="num" w:pos="5760"/>
        </w:tabs>
        <w:ind w:left="5760" w:hanging="360"/>
      </w:pPr>
      <w:rPr>
        <w:rFonts w:ascii="Times New Roman" w:hAnsi="Times New Roman" w:hint="default"/>
      </w:rPr>
    </w:lvl>
    <w:lvl w:ilvl="8" w:tplc="115C645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CF9512D"/>
    <w:multiLevelType w:val="hybridMultilevel"/>
    <w:tmpl w:val="FCC6E184"/>
    <w:lvl w:ilvl="0" w:tplc="0424000F">
      <w:start w:val="1"/>
      <w:numFmt w:val="decimal"/>
      <w:lvlText w:val="%1."/>
      <w:lvlJc w:val="left"/>
      <w:pPr>
        <w:ind w:left="720" w:hanging="360"/>
      </w:pPr>
      <w:rPr>
        <w:rFonts w:hint="default"/>
      </w:rPr>
    </w:lvl>
    <w:lvl w:ilvl="1" w:tplc="B308CBB4">
      <w:start w:val="1"/>
      <w:numFmt w:val="bullet"/>
      <w:lvlText w:val="o"/>
      <w:lvlJc w:val="left"/>
      <w:pPr>
        <w:ind w:left="1440" w:hanging="360"/>
      </w:pPr>
    </w:lvl>
    <w:lvl w:ilvl="2" w:tplc="36FA9AEE" w:tentative="1">
      <w:start w:val="1"/>
      <w:numFmt w:val="bullet"/>
      <w:lvlText w:val=""/>
      <w:lvlJc w:val="left"/>
      <w:pPr>
        <w:ind w:left="2160" w:hanging="360"/>
      </w:pPr>
    </w:lvl>
    <w:lvl w:ilvl="3" w:tplc="E44E36CE" w:tentative="1">
      <w:start w:val="1"/>
      <w:numFmt w:val="bullet"/>
      <w:lvlText w:val=""/>
      <w:lvlJc w:val="left"/>
      <w:pPr>
        <w:ind w:left="2880" w:hanging="360"/>
      </w:pPr>
    </w:lvl>
    <w:lvl w:ilvl="4" w:tplc="0178A55C" w:tentative="1">
      <w:start w:val="1"/>
      <w:numFmt w:val="bullet"/>
      <w:lvlText w:val="o"/>
      <w:lvlJc w:val="left"/>
      <w:pPr>
        <w:ind w:left="3600" w:hanging="360"/>
      </w:pPr>
    </w:lvl>
    <w:lvl w:ilvl="5" w:tplc="A83219D0" w:tentative="1">
      <w:start w:val="1"/>
      <w:numFmt w:val="bullet"/>
      <w:lvlText w:val=""/>
      <w:lvlJc w:val="left"/>
      <w:pPr>
        <w:ind w:left="4320" w:hanging="360"/>
      </w:pPr>
    </w:lvl>
    <w:lvl w:ilvl="6" w:tplc="4992DECA" w:tentative="1">
      <w:start w:val="1"/>
      <w:numFmt w:val="bullet"/>
      <w:lvlText w:val=""/>
      <w:lvlJc w:val="left"/>
      <w:pPr>
        <w:ind w:left="5040" w:hanging="360"/>
      </w:pPr>
    </w:lvl>
    <w:lvl w:ilvl="7" w:tplc="F8D00FCA" w:tentative="1">
      <w:start w:val="1"/>
      <w:numFmt w:val="bullet"/>
      <w:lvlText w:val="o"/>
      <w:lvlJc w:val="left"/>
      <w:pPr>
        <w:ind w:left="5760" w:hanging="360"/>
      </w:pPr>
    </w:lvl>
    <w:lvl w:ilvl="8" w:tplc="584CD39A" w:tentative="1">
      <w:start w:val="1"/>
      <w:numFmt w:val="bullet"/>
      <w:lvlText w:val=""/>
      <w:lvlJc w:val="left"/>
      <w:pPr>
        <w:ind w:left="6480" w:hanging="360"/>
      </w:pPr>
    </w:lvl>
  </w:abstractNum>
  <w:abstractNum w:abstractNumId="5" w15:restartNumberingAfterBreak="0">
    <w:nsid w:val="142F03B8"/>
    <w:multiLevelType w:val="hybridMultilevel"/>
    <w:tmpl w:val="C9E03320"/>
    <w:lvl w:ilvl="0" w:tplc="C7FCC5FC">
      <w:start w:val="1"/>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6" w15:restartNumberingAfterBreak="0">
    <w:nsid w:val="156F6FD8"/>
    <w:multiLevelType w:val="hybridMultilevel"/>
    <w:tmpl w:val="C2E45E28"/>
    <w:lvl w:ilvl="0" w:tplc="53B6FF7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BE16C4"/>
    <w:multiLevelType w:val="hybridMultilevel"/>
    <w:tmpl w:val="03842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B643B2"/>
    <w:multiLevelType w:val="hybridMultilevel"/>
    <w:tmpl w:val="2A743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606585"/>
    <w:multiLevelType w:val="singleLevel"/>
    <w:tmpl w:val="A53C7792"/>
    <w:lvl w:ilvl="0">
      <w:start w:val="1"/>
      <w:numFmt w:val="lowerRoman"/>
      <w:pStyle w:val="BodyText2"/>
      <w:lvlText w:val="%1)"/>
      <w:lvlJc w:val="left"/>
      <w:pPr>
        <w:tabs>
          <w:tab w:val="num" w:pos="720"/>
        </w:tabs>
        <w:ind w:left="567" w:hanging="567"/>
      </w:pPr>
      <w:rPr>
        <w:rFonts w:cs="Times New Roman" w:hint="default"/>
        <w:i/>
      </w:rPr>
    </w:lvl>
  </w:abstractNum>
  <w:abstractNum w:abstractNumId="10" w15:restartNumberingAfterBreak="0">
    <w:nsid w:val="1F675797"/>
    <w:multiLevelType w:val="hybridMultilevel"/>
    <w:tmpl w:val="E97E4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4224F4"/>
    <w:multiLevelType w:val="hybridMultilevel"/>
    <w:tmpl w:val="CBFE6626"/>
    <w:lvl w:ilvl="0" w:tplc="EB00EFBA">
      <w:start w:val="2"/>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FA19EA"/>
    <w:multiLevelType w:val="hybridMultilevel"/>
    <w:tmpl w:val="A0C651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7964CDF"/>
    <w:multiLevelType w:val="hybridMultilevel"/>
    <w:tmpl w:val="94A61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AE7A30"/>
    <w:multiLevelType w:val="multilevel"/>
    <w:tmpl w:val="B16AE6E8"/>
    <w:lvl w:ilvl="0">
      <w:start w:val="1"/>
      <w:numFmt w:val="decimal"/>
      <w:pStyle w:val="Heading1"/>
      <w:lvlText w:val="%1."/>
      <w:lvlJc w:val="left"/>
      <w:pPr>
        <w:ind w:left="6740" w:hanging="360"/>
      </w:pPr>
    </w:lvl>
    <w:lvl w:ilvl="1">
      <w:start w:val="1"/>
      <w:numFmt w:val="decimal"/>
      <w:pStyle w:val="Heading2"/>
      <w:isLgl/>
      <w:lvlText w:val="%1.%2."/>
      <w:lvlJc w:val="left"/>
      <w:pPr>
        <w:ind w:left="720" w:hanging="720"/>
      </w:pPr>
    </w:lvl>
    <w:lvl w:ilvl="2">
      <w:start w:val="1"/>
      <w:numFmt w:val="decimal"/>
      <w:pStyle w:val="Heading3"/>
      <w:isLgl/>
      <w:lvlText w:val="%1.%2.%3."/>
      <w:lvlJc w:val="left"/>
      <w:pPr>
        <w:ind w:left="720" w:hanging="720"/>
      </w:pPr>
    </w:lvl>
    <w:lvl w:ilvl="3">
      <w:start w:val="1"/>
      <w:numFmt w:val="decimal"/>
      <w:pStyle w:val="Heading4"/>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5" w15:restartNumberingAfterBreak="0">
    <w:nsid w:val="2E827BFA"/>
    <w:multiLevelType w:val="hybridMultilevel"/>
    <w:tmpl w:val="350421CC"/>
    <w:lvl w:ilvl="0" w:tplc="EB00EFBA">
      <w:start w:val="2"/>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020567"/>
    <w:multiLevelType w:val="hybridMultilevel"/>
    <w:tmpl w:val="1D84C006"/>
    <w:lvl w:ilvl="0" w:tplc="04240001">
      <w:start w:val="1"/>
      <w:numFmt w:val="bullet"/>
      <w:lvlText w:val=""/>
      <w:lvlJc w:val="left"/>
      <w:pPr>
        <w:ind w:left="720" w:hanging="360"/>
      </w:pPr>
      <w:rPr>
        <w:rFonts w:ascii="Symbol" w:hAnsi="Symbol" w:hint="default"/>
      </w:rPr>
    </w:lvl>
    <w:lvl w:ilvl="1" w:tplc="B308CBB4">
      <w:start w:val="1"/>
      <w:numFmt w:val="bullet"/>
      <w:lvlText w:val="o"/>
      <w:lvlJc w:val="left"/>
      <w:pPr>
        <w:ind w:left="1440" w:hanging="360"/>
      </w:pPr>
    </w:lvl>
    <w:lvl w:ilvl="2" w:tplc="36FA9AEE" w:tentative="1">
      <w:start w:val="1"/>
      <w:numFmt w:val="bullet"/>
      <w:lvlText w:val=""/>
      <w:lvlJc w:val="left"/>
      <w:pPr>
        <w:ind w:left="2160" w:hanging="360"/>
      </w:pPr>
    </w:lvl>
    <w:lvl w:ilvl="3" w:tplc="E44E36CE" w:tentative="1">
      <w:start w:val="1"/>
      <w:numFmt w:val="bullet"/>
      <w:lvlText w:val=""/>
      <w:lvlJc w:val="left"/>
      <w:pPr>
        <w:ind w:left="2880" w:hanging="360"/>
      </w:pPr>
    </w:lvl>
    <w:lvl w:ilvl="4" w:tplc="0178A55C" w:tentative="1">
      <w:start w:val="1"/>
      <w:numFmt w:val="bullet"/>
      <w:lvlText w:val="o"/>
      <w:lvlJc w:val="left"/>
      <w:pPr>
        <w:ind w:left="3600" w:hanging="360"/>
      </w:pPr>
    </w:lvl>
    <w:lvl w:ilvl="5" w:tplc="A83219D0" w:tentative="1">
      <w:start w:val="1"/>
      <w:numFmt w:val="bullet"/>
      <w:lvlText w:val=""/>
      <w:lvlJc w:val="left"/>
      <w:pPr>
        <w:ind w:left="4320" w:hanging="360"/>
      </w:pPr>
    </w:lvl>
    <w:lvl w:ilvl="6" w:tplc="4992DECA" w:tentative="1">
      <w:start w:val="1"/>
      <w:numFmt w:val="bullet"/>
      <w:lvlText w:val=""/>
      <w:lvlJc w:val="left"/>
      <w:pPr>
        <w:ind w:left="5040" w:hanging="360"/>
      </w:pPr>
    </w:lvl>
    <w:lvl w:ilvl="7" w:tplc="F8D00FCA" w:tentative="1">
      <w:start w:val="1"/>
      <w:numFmt w:val="bullet"/>
      <w:lvlText w:val="o"/>
      <w:lvlJc w:val="left"/>
      <w:pPr>
        <w:ind w:left="5760" w:hanging="360"/>
      </w:pPr>
    </w:lvl>
    <w:lvl w:ilvl="8" w:tplc="584CD39A" w:tentative="1">
      <w:start w:val="1"/>
      <w:numFmt w:val="bullet"/>
      <w:lvlText w:val=""/>
      <w:lvlJc w:val="left"/>
      <w:pPr>
        <w:ind w:left="6480" w:hanging="360"/>
      </w:pPr>
    </w:lvl>
  </w:abstractNum>
  <w:abstractNum w:abstractNumId="17" w15:restartNumberingAfterBreak="0">
    <w:nsid w:val="33417D75"/>
    <w:multiLevelType w:val="hybridMultilevel"/>
    <w:tmpl w:val="96467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B26324"/>
    <w:multiLevelType w:val="multilevel"/>
    <w:tmpl w:val="53A8B85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42F3810"/>
    <w:multiLevelType w:val="hybridMultilevel"/>
    <w:tmpl w:val="E2988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395262"/>
    <w:multiLevelType w:val="multilevel"/>
    <w:tmpl w:val="CAFEFA9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BD943C5"/>
    <w:multiLevelType w:val="hybridMultilevel"/>
    <w:tmpl w:val="1E16A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9F3B28"/>
    <w:multiLevelType w:val="hybridMultilevel"/>
    <w:tmpl w:val="1AF0C382"/>
    <w:lvl w:ilvl="0" w:tplc="3434132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AB673AF"/>
    <w:multiLevelType w:val="hybridMultilevel"/>
    <w:tmpl w:val="8E6A163C"/>
    <w:lvl w:ilvl="0" w:tplc="146E106E">
      <w:start w:val="1"/>
      <w:numFmt w:val="bullet"/>
      <w:lvlText w:val="-"/>
      <w:lvlJc w:val="left"/>
      <w:pPr>
        <w:ind w:left="1070" w:hanging="360"/>
      </w:pPr>
      <w:rPr>
        <w:rFonts w:ascii="Calibri" w:eastAsiaTheme="minorEastAsia" w:hAnsi="Calibri" w:cs="Calibri"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24" w15:restartNumberingAfterBreak="0">
    <w:nsid w:val="57313318"/>
    <w:multiLevelType w:val="hybridMultilevel"/>
    <w:tmpl w:val="B36CB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393AA6"/>
    <w:multiLevelType w:val="hybridMultilevel"/>
    <w:tmpl w:val="83F83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B100C4"/>
    <w:multiLevelType w:val="multilevel"/>
    <w:tmpl w:val="B16AE6E8"/>
    <w:lvl w:ilvl="0">
      <w:start w:val="1"/>
      <w:numFmt w:val="decimal"/>
      <w:lvlText w:val="%1."/>
      <w:lvlJc w:val="left"/>
      <w:pPr>
        <w:ind w:left="928" w:hanging="360"/>
      </w:p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7" w15:restartNumberingAfterBreak="0">
    <w:nsid w:val="5B1F7785"/>
    <w:multiLevelType w:val="hybridMultilevel"/>
    <w:tmpl w:val="DC96F7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3FF6E25"/>
    <w:multiLevelType w:val="hybridMultilevel"/>
    <w:tmpl w:val="8646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096747"/>
    <w:multiLevelType w:val="hybridMultilevel"/>
    <w:tmpl w:val="D004D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DA3619"/>
    <w:multiLevelType w:val="hybridMultilevel"/>
    <w:tmpl w:val="3ED620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5F770E3"/>
    <w:multiLevelType w:val="hybridMultilevel"/>
    <w:tmpl w:val="592EBB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6DD07FC"/>
    <w:multiLevelType w:val="hybridMultilevel"/>
    <w:tmpl w:val="5A26FF68"/>
    <w:lvl w:ilvl="0" w:tplc="34FCEDFC">
      <w:numFmt w:val="bullet"/>
      <w:lvlText w:val=""/>
      <w:lvlJc w:val="left"/>
      <w:pPr>
        <w:ind w:left="720" w:hanging="360"/>
      </w:pPr>
      <w:rPr>
        <w:rFonts w:ascii="Symbol" w:eastAsia="ヒラギノ角ゴ Pro W3"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EB3BEE"/>
    <w:multiLevelType w:val="hybridMultilevel"/>
    <w:tmpl w:val="BE26412C"/>
    <w:lvl w:ilvl="0" w:tplc="04240001">
      <w:start w:val="1"/>
      <w:numFmt w:val="bullet"/>
      <w:lvlText w:val=""/>
      <w:lvlJc w:val="left"/>
      <w:pPr>
        <w:ind w:left="720" w:hanging="360"/>
      </w:pPr>
      <w:rPr>
        <w:rFonts w:ascii="Symbol" w:hAnsi="Symbol" w:hint="default"/>
      </w:rPr>
    </w:lvl>
    <w:lvl w:ilvl="1" w:tplc="1CE609DC" w:tentative="1">
      <w:start w:val="1"/>
      <w:numFmt w:val="bullet"/>
      <w:lvlText w:val="o"/>
      <w:lvlJc w:val="left"/>
      <w:pPr>
        <w:ind w:left="1440" w:hanging="360"/>
      </w:pPr>
    </w:lvl>
    <w:lvl w:ilvl="2" w:tplc="5C26B4C4" w:tentative="1">
      <w:start w:val="1"/>
      <w:numFmt w:val="bullet"/>
      <w:lvlText w:val=""/>
      <w:lvlJc w:val="left"/>
      <w:pPr>
        <w:ind w:left="2160" w:hanging="360"/>
      </w:pPr>
    </w:lvl>
    <w:lvl w:ilvl="3" w:tplc="80C6B038" w:tentative="1">
      <w:start w:val="1"/>
      <w:numFmt w:val="bullet"/>
      <w:lvlText w:val=""/>
      <w:lvlJc w:val="left"/>
      <w:pPr>
        <w:ind w:left="2880" w:hanging="360"/>
      </w:pPr>
    </w:lvl>
    <w:lvl w:ilvl="4" w:tplc="F57652A4" w:tentative="1">
      <w:start w:val="1"/>
      <w:numFmt w:val="bullet"/>
      <w:lvlText w:val="o"/>
      <w:lvlJc w:val="left"/>
      <w:pPr>
        <w:ind w:left="3600" w:hanging="360"/>
      </w:pPr>
    </w:lvl>
    <w:lvl w:ilvl="5" w:tplc="76CA9D92" w:tentative="1">
      <w:start w:val="1"/>
      <w:numFmt w:val="bullet"/>
      <w:lvlText w:val=""/>
      <w:lvlJc w:val="left"/>
      <w:pPr>
        <w:ind w:left="4320" w:hanging="360"/>
      </w:pPr>
    </w:lvl>
    <w:lvl w:ilvl="6" w:tplc="7C449CE0" w:tentative="1">
      <w:start w:val="1"/>
      <w:numFmt w:val="bullet"/>
      <w:lvlText w:val=""/>
      <w:lvlJc w:val="left"/>
      <w:pPr>
        <w:ind w:left="5040" w:hanging="360"/>
      </w:pPr>
    </w:lvl>
    <w:lvl w:ilvl="7" w:tplc="10B2CDE8" w:tentative="1">
      <w:start w:val="1"/>
      <w:numFmt w:val="bullet"/>
      <w:lvlText w:val="o"/>
      <w:lvlJc w:val="left"/>
      <w:pPr>
        <w:ind w:left="5760" w:hanging="360"/>
      </w:pPr>
    </w:lvl>
    <w:lvl w:ilvl="8" w:tplc="ECFE6098" w:tentative="1">
      <w:start w:val="1"/>
      <w:numFmt w:val="bullet"/>
      <w:lvlText w:val=""/>
      <w:lvlJc w:val="left"/>
      <w:pPr>
        <w:ind w:left="6480" w:hanging="360"/>
      </w:pPr>
    </w:lvl>
  </w:abstractNum>
  <w:abstractNum w:abstractNumId="34" w15:restartNumberingAfterBreak="0">
    <w:nsid w:val="6D6476F1"/>
    <w:multiLevelType w:val="hybridMultilevel"/>
    <w:tmpl w:val="6C1021AC"/>
    <w:lvl w:ilvl="0" w:tplc="9132A7DE">
      <w:numFmt w:val="bullet"/>
      <w:lvlText w:val="-"/>
      <w:lvlJc w:val="left"/>
      <w:pPr>
        <w:ind w:left="1080" w:hanging="72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1728A6"/>
    <w:multiLevelType w:val="hybridMultilevel"/>
    <w:tmpl w:val="64D00A00"/>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657A99"/>
    <w:multiLevelType w:val="hybridMultilevel"/>
    <w:tmpl w:val="1A72C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2779E9"/>
    <w:multiLevelType w:val="hybridMultilevel"/>
    <w:tmpl w:val="52A01C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8080A0C"/>
    <w:multiLevelType w:val="hybridMultilevel"/>
    <w:tmpl w:val="35D46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B51BAF"/>
    <w:multiLevelType w:val="hybridMultilevel"/>
    <w:tmpl w:val="BC88638A"/>
    <w:lvl w:ilvl="0" w:tplc="08090001">
      <w:start w:val="1"/>
      <w:numFmt w:val="bullet"/>
      <w:lvlText w:val=""/>
      <w:lvlJc w:val="left"/>
      <w:pPr>
        <w:ind w:left="720" w:hanging="360"/>
      </w:pPr>
      <w:rPr>
        <w:rFonts w:ascii="Symbol" w:hAnsi="Symbol" w:hint="default"/>
      </w:rPr>
    </w:lvl>
    <w:lvl w:ilvl="1" w:tplc="16D088CE">
      <w:numFmt w:val="bullet"/>
      <w:lvlText w:val="•"/>
      <w:lvlJc w:val="left"/>
      <w:pPr>
        <w:ind w:left="1788" w:hanging="708"/>
      </w:pPr>
      <w:rPr>
        <w:rFonts w:ascii="Cambria" w:eastAsia="ヒラギノ角ゴ Pro W3" w:hAnsi="Cambria" w:cs="Times New Roman"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33"/>
  </w:num>
  <w:num w:numId="3">
    <w:abstractNumId w:val="16"/>
  </w:num>
  <w:num w:numId="4">
    <w:abstractNumId w:val="4"/>
  </w:num>
  <w:num w:numId="5">
    <w:abstractNumId w:val="25"/>
  </w:num>
  <w:num w:numId="6">
    <w:abstractNumId w:val="32"/>
  </w:num>
  <w:num w:numId="7">
    <w:abstractNumId w:val="0"/>
  </w:num>
  <w:num w:numId="8">
    <w:abstractNumId w:val="39"/>
  </w:num>
  <w:num w:numId="9">
    <w:abstractNumId w:val="29"/>
  </w:num>
  <w:num w:numId="10">
    <w:abstractNumId w:val="12"/>
  </w:num>
  <w:num w:numId="11">
    <w:abstractNumId w:val="27"/>
  </w:num>
  <w:num w:numId="12">
    <w:abstractNumId w:val="31"/>
  </w:num>
  <w:num w:numId="13">
    <w:abstractNumId w:val="1"/>
  </w:num>
  <w:num w:numId="14">
    <w:abstractNumId w:val="30"/>
  </w:num>
  <w:num w:numId="15">
    <w:abstractNumId w:val="37"/>
  </w:num>
  <w:num w:numId="16">
    <w:abstractNumId w:val="21"/>
  </w:num>
  <w:num w:numId="17">
    <w:abstractNumId w:val="17"/>
  </w:num>
  <w:num w:numId="18">
    <w:abstractNumId w:val="13"/>
  </w:num>
  <w:num w:numId="19">
    <w:abstractNumId w:val="36"/>
  </w:num>
  <w:num w:numId="20">
    <w:abstractNumId w:val="8"/>
  </w:num>
  <w:num w:numId="21">
    <w:abstractNumId w:val="19"/>
  </w:num>
  <w:num w:numId="22">
    <w:abstractNumId w:val="9"/>
  </w:num>
  <w:num w:numId="23">
    <w:abstractNumId w:val="15"/>
  </w:num>
  <w:num w:numId="24">
    <w:abstractNumId w:val="11"/>
  </w:num>
  <w:num w:numId="25">
    <w:abstractNumId w:val="23"/>
  </w:num>
  <w:num w:numId="26">
    <w:abstractNumId w:val="24"/>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22"/>
  </w:num>
  <w:num w:numId="31">
    <w:abstractNumId w:val="20"/>
  </w:num>
  <w:num w:numId="32">
    <w:abstractNumId w:val="18"/>
  </w:num>
  <w:num w:numId="33">
    <w:abstractNumId w:val="3"/>
  </w:num>
  <w:num w:numId="34">
    <w:abstractNumId w:val="14"/>
    <w:lvlOverride w:ilvl="0">
      <w:startOverride w:val="1"/>
    </w:lvlOverride>
  </w:num>
  <w:num w:numId="35">
    <w:abstractNumId w:val="26"/>
  </w:num>
  <w:num w:numId="36">
    <w:abstractNumId w:val="14"/>
    <w:lvlOverride w:ilvl="0">
      <w:startOverride w:val="1"/>
    </w:lvlOverride>
  </w:num>
  <w:num w:numId="37">
    <w:abstractNumId w:val="14"/>
    <w:lvlOverride w:ilvl="0">
      <w:startOverride w:val="1"/>
    </w:lvlOverride>
  </w:num>
  <w:num w:numId="38">
    <w:abstractNumId w:val="2"/>
  </w:num>
  <w:num w:numId="39">
    <w:abstractNumId w:val="34"/>
  </w:num>
  <w:num w:numId="40">
    <w:abstractNumId w:val="35"/>
  </w:num>
  <w:num w:numId="41">
    <w:abstractNumId w:val="28"/>
  </w:num>
  <w:num w:numId="42">
    <w:abstractNumId w:val="14"/>
  </w:num>
  <w:num w:numId="43">
    <w:abstractNumId w:val="5"/>
  </w:num>
  <w:num w:numId="44">
    <w:abstractNumId w:val="14"/>
  </w:num>
  <w:num w:numId="45">
    <w:abstractNumId w:val="14"/>
  </w:num>
  <w:num w:numId="46">
    <w:abstractNumId w:val="14"/>
  </w:num>
  <w:num w:numId="47">
    <w:abstractNumId w:val="14"/>
  </w:num>
  <w:num w:numId="48">
    <w:abstractNumId w:val="10"/>
  </w:num>
  <w:num w:numId="49">
    <w:abstractNumId w:val="38"/>
  </w:num>
  <w:num w:numId="50">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BA7"/>
    <w:rsid w:val="0000306E"/>
    <w:rsid w:val="00004B8F"/>
    <w:rsid w:val="000062DC"/>
    <w:rsid w:val="0000756F"/>
    <w:rsid w:val="000124F4"/>
    <w:rsid w:val="000131DF"/>
    <w:rsid w:val="000146BE"/>
    <w:rsid w:val="000164B5"/>
    <w:rsid w:val="000225B3"/>
    <w:rsid w:val="00023468"/>
    <w:rsid w:val="00023688"/>
    <w:rsid w:val="00033D05"/>
    <w:rsid w:val="00040C49"/>
    <w:rsid w:val="00041AA5"/>
    <w:rsid w:val="00041FBA"/>
    <w:rsid w:val="00045FBC"/>
    <w:rsid w:val="0005054B"/>
    <w:rsid w:val="000544AC"/>
    <w:rsid w:val="00055EC4"/>
    <w:rsid w:val="000576BB"/>
    <w:rsid w:val="000625D9"/>
    <w:rsid w:val="00066953"/>
    <w:rsid w:val="0007134F"/>
    <w:rsid w:val="00076E90"/>
    <w:rsid w:val="00077C94"/>
    <w:rsid w:val="0008074F"/>
    <w:rsid w:val="00086974"/>
    <w:rsid w:val="00093593"/>
    <w:rsid w:val="000A3714"/>
    <w:rsid w:val="000A642B"/>
    <w:rsid w:val="000A79FF"/>
    <w:rsid w:val="000B01A2"/>
    <w:rsid w:val="000B0BFD"/>
    <w:rsid w:val="000B2726"/>
    <w:rsid w:val="000C0681"/>
    <w:rsid w:val="000C2957"/>
    <w:rsid w:val="000D3C3A"/>
    <w:rsid w:val="000E1CA7"/>
    <w:rsid w:val="000E307D"/>
    <w:rsid w:val="000E4B75"/>
    <w:rsid w:val="000E7CDF"/>
    <w:rsid w:val="000F0706"/>
    <w:rsid w:val="000F1B9C"/>
    <w:rsid w:val="000F5AF6"/>
    <w:rsid w:val="001005FB"/>
    <w:rsid w:val="0010415E"/>
    <w:rsid w:val="001068CE"/>
    <w:rsid w:val="001078DB"/>
    <w:rsid w:val="0011008C"/>
    <w:rsid w:val="00111531"/>
    <w:rsid w:val="00114BD8"/>
    <w:rsid w:val="00115259"/>
    <w:rsid w:val="0011546C"/>
    <w:rsid w:val="0011784B"/>
    <w:rsid w:val="00120181"/>
    <w:rsid w:val="001302AB"/>
    <w:rsid w:val="001417D0"/>
    <w:rsid w:val="00143038"/>
    <w:rsid w:val="00143E8D"/>
    <w:rsid w:val="00161D1D"/>
    <w:rsid w:val="0016477C"/>
    <w:rsid w:val="00164825"/>
    <w:rsid w:val="0017093D"/>
    <w:rsid w:val="00171699"/>
    <w:rsid w:val="00171D64"/>
    <w:rsid w:val="001808A6"/>
    <w:rsid w:val="0018276D"/>
    <w:rsid w:val="001831B0"/>
    <w:rsid w:val="001834EA"/>
    <w:rsid w:val="00192B7C"/>
    <w:rsid w:val="00196238"/>
    <w:rsid w:val="001A1B0B"/>
    <w:rsid w:val="001A5C2D"/>
    <w:rsid w:val="001B0FCD"/>
    <w:rsid w:val="001B3C1C"/>
    <w:rsid w:val="001C37CD"/>
    <w:rsid w:val="001D239A"/>
    <w:rsid w:val="001D6013"/>
    <w:rsid w:val="001D7635"/>
    <w:rsid w:val="001E7A62"/>
    <w:rsid w:val="001F65E2"/>
    <w:rsid w:val="00201A5D"/>
    <w:rsid w:val="0020407D"/>
    <w:rsid w:val="00204D66"/>
    <w:rsid w:val="002061B7"/>
    <w:rsid w:val="002137D2"/>
    <w:rsid w:val="0021548A"/>
    <w:rsid w:val="00215492"/>
    <w:rsid w:val="002156A7"/>
    <w:rsid w:val="002170B5"/>
    <w:rsid w:val="00220AEE"/>
    <w:rsid w:val="00221EB1"/>
    <w:rsid w:val="0022435C"/>
    <w:rsid w:val="00224B3D"/>
    <w:rsid w:val="002270F0"/>
    <w:rsid w:val="0023494E"/>
    <w:rsid w:val="00236D38"/>
    <w:rsid w:val="00237D23"/>
    <w:rsid w:val="002454F4"/>
    <w:rsid w:val="0025610F"/>
    <w:rsid w:val="00256225"/>
    <w:rsid w:val="002647D3"/>
    <w:rsid w:val="0028171A"/>
    <w:rsid w:val="00286701"/>
    <w:rsid w:val="00297F13"/>
    <w:rsid w:val="002A0E50"/>
    <w:rsid w:val="002A4530"/>
    <w:rsid w:val="002A6685"/>
    <w:rsid w:val="002A703D"/>
    <w:rsid w:val="002C0C5B"/>
    <w:rsid w:val="002C371A"/>
    <w:rsid w:val="002D0F4A"/>
    <w:rsid w:val="002D2858"/>
    <w:rsid w:val="002D3431"/>
    <w:rsid w:val="002E4A66"/>
    <w:rsid w:val="002F087C"/>
    <w:rsid w:val="002F204F"/>
    <w:rsid w:val="002F65EA"/>
    <w:rsid w:val="00304F1F"/>
    <w:rsid w:val="00305777"/>
    <w:rsid w:val="003063A9"/>
    <w:rsid w:val="00306C3F"/>
    <w:rsid w:val="00307FF9"/>
    <w:rsid w:val="00310021"/>
    <w:rsid w:val="00310F5E"/>
    <w:rsid w:val="003118B3"/>
    <w:rsid w:val="003162B2"/>
    <w:rsid w:val="003207FD"/>
    <w:rsid w:val="003217D7"/>
    <w:rsid w:val="00321BF7"/>
    <w:rsid w:val="00324312"/>
    <w:rsid w:val="0032433C"/>
    <w:rsid w:val="00325CF7"/>
    <w:rsid w:val="00341B01"/>
    <w:rsid w:val="0034248A"/>
    <w:rsid w:val="003460CD"/>
    <w:rsid w:val="0034634F"/>
    <w:rsid w:val="003504D8"/>
    <w:rsid w:val="003536EA"/>
    <w:rsid w:val="00354405"/>
    <w:rsid w:val="00356621"/>
    <w:rsid w:val="00356AD4"/>
    <w:rsid w:val="003616F5"/>
    <w:rsid w:val="00366F8F"/>
    <w:rsid w:val="003766BC"/>
    <w:rsid w:val="00385909"/>
    <w:rsid w:val="00386B81"/>
    <w:rsid w:val="003924F6"/>
    <w:rsid w:val="00394092"/>
    <w:rsid w:val="00396182"/>
    <w:rsid w:val="003A148E"/>
    <w:rsid w:val="003A3D5B"/>
    <w:rsid w:val="003B5C55"/>
    <w:rsid w:val="003B7EBA"/>
    <w:rsid w:val="003C4345"/>
    <w:rsid w:val="003C6BB5"/>
    <w:rsid w:val="003D0841"/>
    <w:rsid w:val="003D2E0F"/>
    <w:rsid w:val="003D484E"/>
    <w:rsid w:val="003D5938"/>
    <w:rsid w:val="003E136D"/>
    <w:rsid w:val="003E1A30"/>
    <w:rsid w:val="003E2811"/>
    <w:rsid w:val="003E43B0"/>
    <w:rsid w:val="003E5A80"/>
    <w:rsid w:val="003E6D0E"/>
    <w:rsid w:val="003F03BD"/>
    <w:rsid w:val="003F1E85"/>
    <w:rsid w:val="003F4B9E"/>
    <w:rsid w:val="003F6470"/>
    <w:rsid w:val="0040295A"/>
    <w:rsid w:val="0040626F"/>
    <w:rsid w:val="00407992"/>
    <w:rsid w:val="00407DEB"/>
    <w:rsid w:val="00414826"/>
    <w:rsid w:val="004221AC"/>
    <w:rsid w:val="0042359D"/>
    <w:rsid w:val="0043419F"/>
    <w:rsid w:val="00437263"/>
    <w:rsid w:val="00441510"/>
    <w:rsid w:val="0044310E"/>
    <w:rsid w:val="00444417"/>
    <w:rsid w:val="00446A43"/>
    <w:rsid w:val="00446D44"/>
    <w:rsid w:val="00447157"/>
    <w:rsid w:val="00447853"/>
    <w:rsid w:val="00451DC9"/>
    <w:rsid w:val="00453DF5"/>
    <w:rsid w:val="00455908"/>
    <w:rsid w:val="00460901"/>
    <w:rsid w:val="00471B5C"/>
    <w:rsid w:val="00471FBC"/>
    <w:rsid w:val="00475D7F"/>
    <w:rsid w:val="00485A77"/>
    <w:rsid w:val="00486776"/>
    <w:rsid w:val="004942C8"/>
    <w:rsid w:val="0049611D"/>
    <w:rsid w:val="004969C1"/>
    <w:rsid w:val="00497DE6"/>
    <w:rsid w:val="004A1DA2"/>
    <w:rsid w:val="004A2009"/>
    <w:rsid w:val="004A3C3C"/>
    <w:rsid w:val="004A5BEA"/>
    <w:rsid w:val="004B2AE0"/>
    <w:rsid w:val="004B3369"/>
    <w:rsid w:val="004B4F1F"/>
    <w:rsid w:val="004B5216"/>
    <w:rsid w:val="004C05B4"/>
    <w:rsid w:val="004C26F6"/>
    <w:rsid w:val="004C2941"/>
    <w:rsid w:val="004C58D5"/>
    <w:rsid w:val="004D3F8B"/>
    <w:rsid w:val="004E0851"/>
    <w:rsid w:val="004E1E93"/>
    <w:rsid w:val="004E4435"/>
    <w:rsid w:val="00501DA0"/>
    <w:rsid w:val="00503FC0"/>
    <w:rsid w:val="005040D8"/>
    <w:rsid w:val="00515639"/>
    <w:rsid w:val="00516A5E"/>
    <w:rsid w:val="0051713A"/>
    <w:rsid w:val="00520B56"/>
    <w:rsid w:val="005217ED"/>
    <w:rsid w:val="00531B1F"/>
    <w:rsid w:val="00543921"/>
    <w:rsid w:val="00544C5D"/>
    <w:rsid w:val="00546228"/>
    <w:rsid w:val="0055332E"/>
    <w:rsid w:val="00554EA1"/>
    <w:rsid w:val="00564F62"/>
    <w:rsid w:val="00572C98"/>
    <w:rsid w:val="005736AD"/>
    <w:rsid w:val="00573F34"/>
    <w:rsid w:val="00574242"/>
    <w:rsid w:val="0058600F"/>
    <w:rsid w:val="00593D05"/>
    <w:rsid w:val="005952D5"/>
    <w:rsid w:val="00596698"/>
    <w:rsid w:val="005A2053"/>
    <w:rsid w:val="005B1280"/>
    <w:rsid w:val="005B4CD0"/>
    <w:rsid w:val="005C113C"/>
    <w:rsid w:val="005C23DD"/>
    <w:rsid w:val="005C3060"/>
    <w:rsid w:val="005C3D7F"/>
    <w:rsid w:val="005C680F"/>
    <w:rsid w:val="005C7A38"/>
    <w:rsid w:val="005D1383"/>
    <w:rsid w:val="005D1C13"/>
    <w:rsid w:val="005D39B5"/>
    <w:rsid w:val="005D7867"/>
    <w:rsid w:val="005F10EA"/>
    <w:rsid w:val="005F5B54"/>
    <w:rsid w:val="005F6FCF"/>
    <w:rsid w:val="005F7515"/>
    <w:rsid w:val="0060278E"/>
    <w:rsid w:val="00606BE9"/>
    <w:rsid w:val="00611228"/>
    <w:rsid w:val="006118A1"/>
    <w:rsid w:val="0062119A"/>
    <w:rsid w:val="006255B3"/>
    <w:rsid w:val="0063662F"/>
    <w:rsid w:val="00642C47"/>
    <w:rsid w:val="00643B65"/>
    <w:rsid w:val="00644580"/>
    <w:rsid w:val="0065125B"/>
    <w:rsid w:val="00654E43"/>
    <w:rsid w:val="00657D04"/>
    <w:rsid w:val="00661DA3"/>
    <w:rsid w:val="00662B5F"/>
    <w:rsid w:val="00672CD7"/>
    <w:rsid w:val="00676523"/>
    <w:rsid w:val="00677EC4"/>
    <w:rsid w:val="00680FB4"/>
    <w:rsid w:val="006859E3"/>
    <w:rsid w:val="006876B5"/>
    <w:rsid w:val="00687C64"/>
    <w:rsid w:val="00687EE9"/>
    <w:rsid w:val="00692127"/>
    <w:rsid w:val="006965EF"/>
    <w:rsid w:val="006A444E"/>
    <w:rsid w:val="006A5647"/>
    <w:rsid w:val="006A5F49"/>
    <w:rsid w:val="006B1244"/>
    <w:rsid w:val="006B4C30"/>
    <w:rsid w:val="006C4555"/>
    <w:rsid w:val="006C7920"/>
    <w:rsid w:val="006D1D31"/>
    <w:rsid w:val="006D2479"/>
    <w:rsid w:val="006E1788"/>
    <w:rsid w:val="006E2E72"/>
    <w:rsid w:val="006E5AC2"/>
    <w:rsid w:val="006E6127"/>
    <w:rsid w:val="006F0745"/>
    <w:rsid w:val="006F22B0"/>
    <w:rsid w:val="006F3B55"/>
    <w:rsid w:val="006F5391"/>
    <w:rsid w:val="006F5EDE"/>
    <w:rsid w:val="00704817"/>
    <w:rsid w:val="00720698"/>
    <w:rsid w:val="00722BCF"/>
    <w:rsid w:val="00726AA1"/>
    <w:rsid w:val="00730EDC"/>
    <w:rsid w:val="00730EED"/>
    <w:rsid w:val="007358F3"/>
    <w:rsid w:val="00737991"/>
    <w:rsid w:val="00737D5F"/>
    <w:rsid w:val="0074107A"/>
    <w:rsid w:val="0074647B"/>
    <w:rsid w:val="00753D20"/>
    <w:rsid w:val="0075544A"/>
    <w:rsid w:val="00756466"/>
    <w:rsid w:val="00760C6B"/>
    <w:rsid w:val="00761FE1"/>
    <w:rsid w:val="00767197"/>
    <w:rsid w:val="007672BA"/>
    <w:rsid w:val="007740BD"/>
    <w:rsid w:val="00776167"/>
    <w:rsid w:val="007846E3"/>
    <w:rsid w:val="00786D5B"/>
    <w:rsid w:val="00790FC6"/>
    <w:rsid w:val="00791DC8"/>
    <w:rsid w:val="00794B0C"/>
    <w:rsid w:val="00796FBB"/>
    <w:rsid w:val="007A4547"/>
    <w:rsid w:val="007A5288"/>
    <w:rsid w:val="007B0F90"/>
    <w:rsid w:val="007B4E49"/>
    <w:rsid w:val="007B76AA"/>
    <w:rsid w:val="007C1D71"/>
    <w:rsid w:val="007C3F0C"/>
    <w:rsid w:val="007D69B0"/>
    <w:rsid w:val="007E10FD"/>
    <w:rsid w:val="007E267D"/>
    <w:rsid w:val="007E65BA"/>
    <w:rsid w:val="007F6B75"/>
    <w:rsid w:val="00801058"/>
    <w:rsid w:val="00801F47"/>
    <w:rsid w:val="00804DF9"/>
    <w:rsid w:val="0080654D"/>
    <w:rsid w:val="00806B6B"/>
    <w:rsid w:val="00810025"/>
    <w:rsid w:val="00812005"/>
    <w:rsid w:val="0082105D"/>
    <w:rsid w:val="008237EC"/>
    <w:rsid w:val="00824003"/>
    <w:rsid w:val="00834DE7"/>
    <w:rsid w:val="00842659"/>
    <w:rsid w:val="00844BAB"/>
    <w:rsid w:val="008476E9"/>
    <w:rsid w:val="00847A6F"/>
    <w:rsid w:val="0085559D"/>
    <w:rsid w:val="00855A47"/>
    <w:rsid w:val="0085736F"/>
    <w:rsid w:val="00863A3B"/>
    <w:rsid w:val="008646DE"/>
    <w:rsid w:val="0086574A"/>
    <w:rsid w:val="008732F9"/>
    <w:rsid w:val="00873589"/>
    <w:rsid w:val="00874208"/>
    <w:rsid w:val="008746D8"/>
    <w:rsid w:val="00874BA7"/>
    <w:rsid w:val="0087568A"/>
    <w:rsid w:val="00883A3F"/>
    <w:rsid w:val="00885BFC"/>
    <w:rsid w:val="00885C8E"/>
    <w:rsid w:val="008871E6"/>
    <w:rsid w:val="00892565"/>
    <w:rsid w:val="00893458"/>
    <w:rsid w:val="0089535B"/>
    <w:rsid w:val="008A20DD"/>
    <w:rsid w:val="008A3646"/>
    <w:rsid w:val="008A44D9"/>
    <w:rsid w:val="008A7136"/>
    <w:rsid w:val="008A7C2A"/>
    <w:rsid w:val="008C7193"/>
    <w:rsid w:val="008C7651"/>
    <w:rsid w:val="008D22FB"/>
    <w:rsid w:val="008D7CB2"/>
    <w:rsid w:val="0090129C"/>
    <w:rsid w:val="0090336C"/>
    <w:rsid w:val="0091148B"/>
    <w:rsid w:val="00915227"/>
    <w:rsid w:val="00917DA0"/>
    <w:rsid w:val="00924DAB"/>
    <w:rsid w:val="0092770A"/>
    <w:rsid w:val="00931180"/>
    <w:rsid w:val="00932E3E"/>
    <w:rsid w:val="00935D50"/>
    <w:rsid w:val="00943261"/>
    <w:rsid w:val="00943E36"/>
    <w:rsid w:val="009446B4"/>
    <w:rsid w:val="00944E23"/>
    <w:rsid w:val="00950C8C"/>
    <w:rsid w:val="00952A98"/>
    <w:rsid w:val="00955E8E"/>
    <w:rsid w:val="009570A5"/>
    <w:rsid w:val="0096216D"/>
    <w:rsid w:val="00966D20"/>
    <w:rsid w:val="00976037"/>
    <w:rsid w:val="00980941"/>
    <w:rsid w:val="00984A4B"/>
    <w:rsid w:val="00987640"/>
    <w:rsid w:val="00994639"/>
    <w:rsid w:val="00995AC7"/>
    <w:rsid w:val="0099690F"/>
    <w:rsid w:val="00996C6F"/>
    <w:rsid w:val="009A1972"/>
    <w:rsid w:val="009A3DD0"/>
    <w:rsid w:val="009A6E2F"/>
    <w:rsid w:val="009B59E6"/>
    <w:rsid w:val="009B62DA"/>
    <w:rsid w:val="009B7DA1"/>
    <w:rsid w:val="009C27D3"/>
    <w:rsid w:val="009C5230"/>
    <w:rsid w:val="009D1C78"/>
    <w:rsid w:val="009D4BA8"/>
    <w:rsid w:val="009D579E"/>
    <w:rsid w:val="009D60F3"/>
    <w:rsid w:val="009D6123"/>
    <w:rsid w:val="009D69ED"/>
    <w:rsid w:val="009D6D50"/>
    <w:rsid w:val="009E723B"/>
    <w:rsid w:val="00A0680D"/>
    <w:rsid w:val="00A076ED"/>
    <w:rsid w:val="00A14C7F"/>
    <w:rsid w:val="00A15FF9"/>
    <w:rsid w:val="00A16755"/>
    <w:rsid w:val="00A25569"/>
    <w:rsid w:val="00A25D12"/>
    <w:rsid w:val="00A30E13"/>
    <w:rsid w:val="00A30EF7"/>
    <w:rsid w:val="00A37AB2"/>
    <w:rsid w:val="00A4005B"/>
    <w:rsid w:val="00A40C39"/>
    <w:rsid w:val="00A44257"/>
    <w:rsid w:val="00A447A6"/>
    <w:rsid w:val="00A45090"/>
    <w:rsid w:val="00A45562"/>
    <w:rsid w:val="00A503C2"/>
    <w:rsid w:val="00A51F31"/>
    <w:rsid w:val="00A5675D"/>
    <w:rsid w:val="00A61636"/>
    <w:rsid w:val="00A70992"/>
    <w:rsid w:val="00A723E8"/>
    <w:rsid w:val="00A75090"/>
    <w:rsid w:val="00A766C4"/>
    <w:rsid w:val="00A855A6"/>
    <w:rsid w:val="00A9693D"/>
    <w:rsid w:val="00AA31AD"/>
    <w:rsid w:val="00AA4733"/>
    <w:rsid w:val="00AB1973"/>
    <w:rsid w:val="00AB3924"/>
    <w:rsid w:val="00AC424D"/>
    <w:rsid w:val="00AD3945"/>
    <w:rsid w:val="00AD59C7"/>
    <w:rsid w:val="00AD62FF"/>
    <w:rsid w:val="00AE0B32"/>
    <w:rsid w:val="00AE274B"/>
    <w:rsid w:val="00AE3223"/>
    <w:rsid w:val="00AE53CF"/>
    <w:rsid w:val="00B05203"/>
    <w:rsid w:val="00B10AEC"/>
    <w:rsid w:val="00B136F7"/>
    <w:rsid w:val="00B154D8"/>
    <w:rsid w:val="00B21A23"/>
    <w:rsid w:val="00B225F8"/>
    <w:rsid w:val="00B23D43"/>
    <w:rsid w:val="00B2479B"/>
    <w:rsid w:val="00B252D1"/>
    <w:rsid w:val="00B26088"/>
    <w:rsid w:val="00B3377D"/>
    <w:rsid w:val="00B3438D"/>
    <w:rsid w:val="00B42FA3"/>
    <w:rsid w:val="00B47128"/>
    <w:rsid w:val="00B52EAF"/>
    <w:rsid w:val="00B54148"/>
    <w:rsid w:val="00B54238"/>
    <w:rsid w:val="00B57702"/>
    <w:rsid w:val="00B57A47"/>
    <w:rsid w:val="00B6005F"/>
    <w:rsid w:val="00B60BAD"/>
    <w:rsid w:val="00B60E30"/>
    <w:rsid w:val="00B631F3"/>
    <w:rsid w:val="00B664BC"/>
    <w:rsid w:val="00B701C6"/>
    <w:rsid w:val="00B747E6"/>
    <w:rsid w:val="00B8012D"/>
    <w:rsid w:val="00B81953"/>
    <w:rsid w:val="00B83C34"/>
    <w:rsid w:val="00B85104"/>
    <w:rsid w:val="00B90AAA"/>
    <w:rsid w:val="00B9228A"/>
    <w:rsid w:val="00B94C8E"/>
    <w:rsid w:val="00B95A76"/>
    <w:rsid w:val="00BA02B0"/>
    <w:rsid w:val="00BA3446"/>
    <w:rsid w:val="00BA4B78"/>
    <w:rsid w:val="00BA50D4"/>
    <w:rsid w:val="00BB5271"/>
    <w:rsid w:val="00BB6636"/>
    <w:rsid w:val="00BB7AD2"/>
    <w:rsid w:val="00BC6179"/>
    <w:rsid w:val="00BC648C"/>
    <w:rsid w:val="00BD0EBF"/>
    <w:rsid w:val="00BD2CA6"/>
    <w:rsid w:val="00BD5BCE"/>
    <w:rsid w:val="00BE1575"/>
    <w:rsid w:val="00BE784D"/>
    <w:rsid w:val="00C12C6B"/>
    <w:rsid w:val="00C1323C"/>
    <w:rsid w:val="00C227F8"/>
    <w:rsid w:val="00C23D55"/>
    <w:rsid w:val="00C26CA1"/>
    <w:rsid w:val="00C3083B"/>
    <w:rsid w:val="00C30AF8"/>
    <w:rsid w:val="00C33D93"/>
    <w:rsid w:val="00C35867"/>
    <w:rsid w:val="00C41D43"/>
    <w:rsid w:val="00C43D1F"/>
    <w:rsid w:val="00C43F0A"/>
    <w:rsid w:val="00C45F92"/>
    <w:rsid w:val="00C56EB6"/>
    <w:rsid w:val="00C61FFE"/>
    <w:rsid w:val="00C62E9B"/>
    <w:rsid w:val="00C652BA"/>
    <w:rsid w:val="00C80EE1"/>
    <w:rsid w:val="00C818D2"/>
    <w:rsid w:val="00C86A1F"/>
    <w:rsid w:val="00C90BE6"/>
    <w:rsid w:val="00C91E61"/>
    <w:rsid w:val="00C91F15"/>
    <w:rsid w:val="00C93945"/>
    <w:rsid w:val="00C973FC"/>
    <w:rsid w:val="00C97744"/>
    <w:rsid w:val="00CA0F50"/>
    <w:rsid w:val="00CA778B"/>
    <w:rsid w:val="00CB0737"/>
    <w:rsid w:val="00CB2576"/>
    <w:rsid w:val="00CB2EF4"/>
    <w:rsid w:val="00CB5638"/>
    <w:rsid w:val="00CB5B12"/>
    <w:rsid w:val="00CD32EA"/>
    <w:rsid w:val="00CE55F4"/>
    <w:rsid w:val="00CE795A"/>
    <w:rsid w:val="00CE7FF5"/>
    <w:rsid w:val="00CF09C7"/>
    <w:rsid w:val="00CF2938"/>
    <w:rsid w:val="00CF349E"/>
    <w:rsid w:val="00CF45C0"/>
    <w:rsid w:val="00CF7CEB"/>
    <w:rsid w:val="00D02DEA"/>
    <w:rsid w:val="00D07E9E"/>
    <w:rsid w:val="00D204F4"/>
    <w:rsid w:val="00D30797"/>
    <w:rsid w:val="00D307F0"/>
    <w:rsid w:val="00D44593"/>
    <w:rsid w:val="00D50A5E"/>
    <w:rsid w:val="00D52597"/>
    <w:rsid w:val="00D5401D"/>
    <w:rsid w:val="00D54F90"/>
    <w:rsid w:val="00D56C02"/>
    <w:rsid w:val="00D71138"/>
    <w:rsid w:val="00D711DF"/>
    <w:rsid w:val="00D75690"/>
    <w:rsid w:val="00D818A2"/>
    <w:rsid w:val="00D83650"/>
    <w:rsid w:val="00D859A9"/>
    <w:rsid w:val="00D87A01"/>
    <w:rsid w:val="00D87CBB"/>
    <w:rsid w:val="00D95700"/>
    <w:rsid w:val="00DA6AFE"/>
    <w:rsid w:val="00DB16BC"/>
    <w:rsid w:val="00DB308F"/>
    <w:rsid w:val="00DC067D"/>
    <w:rsid w:val="00DD34A0"/>
    <w:rsid w:val="00DD3FB9"/>
    <w:rsid w:val="00DE65C6"/>
    <w:rsid w:val="00DF16F2"/>
    <w:rsid w:val="00DF32D5"/>
    <w:rsid w:val="00DF57B8"/>
    <w:rsid w:val="00E01726"/>
    <w:rsid w:val="00E01C7F"/>
    <w:rsid w:val="00E051CA"/>
    <w:rsid w:val="00E07D29"/>
    <w:rsid w:val="00E11CE6"/>
    <w:rsid w:val="00E207FA"/>
    <w:rsid w:val="00E209AE"/>
    <w:rsid w:val="00E20A7E"/>
    <w:rsid w:val="00E22011"/>
    <w:rsid w:val="00E22C36"/>
    <w:rsid w:val="00E24A16"/>
    <w:rsid w:val="00E25A6E"/>
    <w:rsid w:val="00E26365"/>
    <w:rsid w:val="00E3193F"/>
    <w:rsid w:val="00E34292"/>
    <w:rsid w:val="00E36DDA"/>
    <w:rsid w:val="00E40141"/>
    <w:rsid w:val="00E4025D"/>
    <w:rsid w:val="00E40678"/>
    <w:rsid w:val="00E417CD"/>
    <w:rsid w:val="00E445A6"/>
    <w:rsid w:val="00E45E14"/>
    <w:rsid w:val="00E505BD"/>
    <w:rsid w:val="00E52A7B"/>
    <w:rsid w:val="00E60D2E"/>
    <w:rsid w:val="00E6178D"/>
    <w:rsid w:val="00E72F7C"/>
    <w:rsid w:val="00E73215"/>
    <w:rsid w:val="00E74F02"/>
    <w:rsid w:val="00E77649"/>
    <w:rsid w:val="00E77AF4"/>
    <w:rsid w:val="00E82C75"/>
    <w:rsid w:val="00E82D8E"/>
    <w:rsid w:val="00E87667"/>
    <w:rsid w:val="00EA174B"/>
    <w:rsid w:val="00EA1CF8"/>
    <w:rsid w:val="00EA5E56"/>
    <w:rsid w:val="00EB35D0"/>
    <w:rsid w:val="00EB4E54"/>
    <w:rsid w:val="00EC221D"/>
    <w:rsid w:val="00EC44BF"/>
    <w:rsid w:val="00EC7049"/>
    <w:rsid w:val="00EE19DB"/>
    <w:rsid w:val="00EE40A7"/>
    <w:rsid w:val="00EE47F6"/>
    <w:rsid w:val="00EE4E3E"/>
    <w:rsid w:val="00EE7118"/>
    <w:rsid w:val="00EF1612"/>
    <w:rsid w:val="00EF3EC5"/>
    <w:rsid w:val="00EF5F3D"/>
    <w:rsid w:val="00EF744F"/>
    <w:rsid w:val="00F006D4"/>
    <w:rsid w:val="00F04F9C"/>
    <w:rsid w:val="00F10216"/>
    <w:rsid w:val="00F13A33"/>
    <w:rsid w:val="00F17196"/>
    <w:rsid w:val="00F227BE"/>
    <w:rsid w:val="00F277FF"/>
    <w:rsid w:val="00F308B5"/>
    <w:rsid w:val="00F51AF2"/>
    <w:rsid w:val="00F54419"/>
    <w:rsid w:val="00F550D6"/>
    <w:rsid w:val="00F60B78"/>
    <w:rsid w:val="00F6138A"/>
    <w:rsid w:val="00F616A4"/>
    <w:rsid w:val="00F61995"/>
    <w:rsid w:val="00F61CFA"/>
    <w:rsid w:val="00F642D8"/>
    <w:rsid w:val="00F71F09"/>
    <w:rsid w:val="00F74915"/>
    <w:rsid w:val="00F74F4B"/>
    <w:rsid w:val="00F75BFC"/>
    <w:rsid w:val="00F90644"/>
    <w:rsid w:val="00F9109E"/>
    <w:rsid w:val="00FA04DC"/>
    <w:rsid w:val="00FA25C0"/>
    <w:rsid w:val="00FB02C4"/>
    <w:rsid w:val="00FB61E3"/>
    <w:rsid w:val="00FB68FE"/>
    <w:rsid w:val="00FC07A7"/>
    <w:rsid w:val="00FC12FD"/>
    <w:rsid w:val="00FC44F7"/>
    <w:rsid w:val="00FC7627"/>
    <w:rsid w:val="00FD0DB1"/>
    <w:rsid w:val="00FD66A2"/>
    <w:rsid w:val="00FD7DA6"/>
    <w:rsid w:val="00FE4192"/>
    <w:rsid w:val="00FE53DD"/>
    <w:rsid w:val="00FF0CF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2B9BDF"/>
  <w15:docId w15:val="{C62BD385-93E0-4601-8F87-521377B31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466"/>
    <w:pPr>
      <w:spacing w:after="240"/>
      <w:jc w:val="both"/>
    </w:pPr>
    <w:rPr>
      <w:rFonts w:asciiTheme="majorHAnsi" w:hAnsiTheme="majorHAnsi"/>
    </w:rPr>
  </w:style>
  <w:style w:type="paragraph" w:styleId="Heading1">
    <w:name w:val="heading 1"/>
    <w:basedOn w:val="ListParagraph"/>
    <w:next w:val="Normal"/>
    <w:link w:val="Heading1Char"/>
    <w:uiPriority w:val="9"/>
    <w:qFormat/>
    <w:rsid w:val="007740BD"/>
    <w:pPr>
      <w:keepNext/>
      <w:numPr>
        <w:numId w:val="1"/>
      </w:numPr>
      <w:pBdr>
        <w:bottom w:val="single" w:sz="4" w:space="1" w:color="F2F2F2" w:themeColor="background1" w:themeShade="F2"/>
      </w:pBdr>
      <w:spacing w:after="480" w:line="240" w:lineRule="auto"/>
      <w:contextualSpacing w:val="0"/>
      <w:jc w:val="left"/>
      <w:outlineLvl w:val="0"/>
    </w:pPr>
    <w:rPr>
      <w:b/>
      <w:sz w:val="40"/>
      <w:szCs w:val="40"/>
    </w:rPr>
  </w:style>
  <w:style w:type="paragraph" w:styleId="Heading2">
    <w:name w:val="heading 2"/>
    <w:basedOn w:val="ListParagraph"/>
    <w:next w:val="Normal"/>
    <w:link w:val="Heading2Char"/>
    <w:uiPriority w:val="9"/>
    <w:unhideWhenUsed/>
    <w:qFormat/>
    <w:rsid w:val="00B95A76"/>
    <w:pPr>
      <w:numPr>
        <w:ilvl w:val="1"/>
        <w:numId w:val="1"/>
      </w:numPr>
      <w:spacing w:before="360"/>
      <w:outlineLvl w:val="1"/>
    </w:pPr>
    <w:rPr>
      <w:b/>
      <w:sz w:val="32"/>
    </w:rPr>
  </w:style>
  <w:style w:type="paragraph" w:styleId="Heading3">
    <w:name w:val="heading 3"/>
    <w:basedOn w:val="ListParagraph"/>
    <w:next w:val="Normal"/>
    <w:link w:val="Heading3Char"/>
    <w:uiPriority w:val="9"/>
    <w:unhideWhenUsed/>
    <w:qFormat/>
    <w:rsid w:val="0087568A"/>
    <w:pPr>
      <w:numPr>
        <w:ilvl w:val="2"/>
        <w:numId w:val="1"/>
      </w:numPr>
      <w:spacing w:before="240" w:line="240" w:lineRule="auto"/>
      <w:contextualSpacing w:val="0"/>
      <w:outlineLvl w:val="2"/>
    </w:pPr>
    <w:rPr>
      <w:b/>
      <w:sz w:val="24"/>
    </w:rPr>
  </w:style>
  <w:style w:type="paragraph" w:styleId="Heading4">
    <w:name w:val="heading 4"/>
    <w:basedOn w:val="ListParagraph"/>
    <w:next w:val="Normal"/>
    <w:link w:val="Heading4Char"/>
    <w:uiPriority w:val="9"/>
    <w:unhideWhenUsed/>
    <w:qFormat/>
    <w:rsid w:val="00806B6B"/>
    <w:pPr>
      <w:numPr>
        <w:ilvl w:val="3"/>
        <w:numId w:val="1"/>
      </w:numPr>
      <w:outlineLvl w:val="3"/>
    </w:pPr>
    <w:rPr>
      <w:i/>
    </w:rPr>
  </w:style>
  <w:style w:type="paragraph" w:styleId="Heading5">
    <w:name w:val="heading 5"/>
    <w:basedOn w:val="Normal"/>
    <w:next w:val="Normal"/>
    <w:link w:val="Heading5Char"/>
    <w:uiPriority w:val="9"/>
    <w:unhideWhenUsed/>
    <w:qFormat/>
    <w:rsid w:val="00FC7627"/>
    <w:pPr>
      <w:keepNext/>
      <w:keepLines/>
      <w:spacing w:before="200" w:after="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elasiva">
    <w:name w:val="Tabela siva"/>
    <w:basedOn w:val="TableNormal"/>
    <w:uiPriority w:val="99"/>
    <w:rsid w:val="0010415E"/>
    <w:pPr>
      <w:spacing w:line="240" w:lineRule="auto"/>
    </w:pPr>
    <w:rPr>
      <w:rFonts w:ascii="Calibri" w:hAnsi="Calibri"/>
      <w:sz w:val="18"/>
    </w:rPr>
    <w:tblPr>
      <w:tblBorders>
        <w:bottom w:val="single" w:sz="4" w:space="0" w:color="BFBFBF" w:themeColor="background1" w:themeShade="BF"/>
        <w:insideH w:val="single" w:sz="4" w:space="0" w:color="BFBFBF" w:themeColor="background1" w:themeShade="BF"/>
      </w:tblBorders>
    </w:tblPr>
    <w:tcPr>
      <w:tcMar>
        <w:top w:w="57" w:type="dxa"/>
        <w:bottom w:w="57" w:type="dxa"/>
      </w:tcMar>
    </w:tcPr>
    <w:tblStylePr w:type="firstRow">
      <w:pPr>
        <w:jc w:val="left"/>
      </w:pPr>
      <w:rPr>
        <w:rFonts w:asciiTheme="minorHAnsi" w:hAnsiTheme="minorHAnsi"/>
        <w:b/>
        <w:sz w:val="18"/>
      </w:rPr>
      <w:tblPr/>
      <w:tcPr>
        <w:tcBorders>
          <w:top w:val="nil"/>
          <w:left w:val="nil"/>
          <w:bottom w:val="single" w:sz="24" w:space="0" w:color="FFFFFF" w:themeColor="background1"/>
          <w:right w:val="nil"/>
          <w:insideH w:val="nil"/>
          <w:insideV w:val="single" w:sz="24" w:space="0" w:color="FFFFFF" w:themeColor="background1"/>
          <w:tl2br w:val="nil"/>
          <w:tr2bl w:val="nil"/>
        </w:tcBorders>
        <w:shd w:val="clear" w:color="auto" w:fill="D9D9D9" w:themeFill="background1" w:themeFillShade="D9"/>
        <w:vAlign w:val="center"/>
      </w:tcPr>
    </w:tblStylePr>
  </w:style>
  <w:style w:type="character" w:styleId="Hyperlink">
    <w:name w:val="Hyperlink"/>
    <w:basedOn w:val="DefaultParagraphFont"/>
    <w:uiPriority w:val="99"/>
    <w:unhideWhenUsed/>
    <w:rsid w:val="00CB5638"/>
    <w:rPr>
      <w:color w:val="1F497D" w:themeColor="text2"/>
      <w:u w:val="single" w:color="DBE5F1" w:themeColor="accent1" w:themeTint="33"/>
    </w:rPr>
  </w:style>
  <w:style w:type="paragraph" w:styleId="ListParagraph">
    <w:name w:val="List Paragraph"/>
    <w:basedOn w:val="Normal"/>
    <w:uiPriority w:val="1"/>
    <w:qFormat/>
    <w:rsid w:val="00874BA7"/>
    <w:pPr>
      <w:ind w:left="720"/>
      <w:contextualSpacing/>
    </w:pPr>
  </w:style>
  <w:style w:type="character" w:customStyle="1" w:styleId="Heading1Char">
    <w:name w:val="Heading 1 Char"/>
    <w:basedOn w:val="DefaultParagraphFont"/>
    <w:link w:val="Heading1"/>
    <w:uiPriority w:val="9"/>
    <w:rsid w:val="007740BD"/>
    <w:rPr>
      <w:rFonts w:asciiTheme="majorHAnsi" w:hAnsiTheme="majorHAnsi"/>
      <w:b/>
      <w:sz w:val="40"/>
      <w:szCs w:val="40"/>
    </w:rPr>
  </w:style>
  <w:style w:type="character" w:customStyle="1" w:styleId="Heading2Char">
    <w:name w:val="Heading 2 Char"/>
    <w:basedOn w:val="DefaultParagraphFont"/>
    <w:link w:val="Heading2"/>
    <w:uiPriority w:val="9"/>
    <w:rsid w:val="00B95A76"/>
    <w:rPr>
      <w:rFonts w:asciiTheme="majorHAnsi" w:hAnsiTheme="majorHAnsi"/>
      <w:b/>
      <w:sz w:val="32"/>
    </w:rPr>
  </w:style>
  <w:style w:type="character" w:customStyle="1" w:styleId="Heading3Char">
    <w:name w:val="Heading 3 Char"/>
    <w:basedOn w:val="DefaultParagraphFont"/>
    <w:link w:val="Heading3"/>
    <w:uiPriority w:val="9"/>
    <w:rsid w:val="0087568A"/>
    <w:rPr>
      <w:rFonts w:asciiTheme="majorHAnsi" w:hAnsiTheme="majorHAnsi"/>
      <w:b/>
      <w:sz w:val="24"/>
    </w:rPr>
  </w:style>
  <w:style w:type="paragraph" w:styleId="Caption">
    <w:name w:val="caption"/>
    <w:basedOn w:val="Normal"/>
    <w:next w:val="Normal"/>
    <w:uiPriority w:val="35"/>
    <w:unhideWhenUsed/>
    <w:qFormat/>
    <w:rsid w:val="0092770A"/>
    <w:pPr>
      <w:keepNext/>
      <w:spacing w:after="200" w:line="240" w:lineRule="auto"/>
      <w:ind w:left="1276" w:hanging="1276"/>
    </w:pPr>
    <w:rPr>
      <w:rFonts w:asciiTheme="minorHAnsi" w:hAnsiTheme="minorHAnsi" w:cstheme="minorHAnsi"/>
      <w:b/>
      <w:bCs/>
      <w:szCs w:val="18"/>
    </w:rPr>
  </w:style>
  <w:style w:type="paragraph" w:styleId="Header">
    <w:name w:val="header"/>
    <w:basedOn w:val="Normal"/>
    <w:link w:val="HeaderChar"/>
    <w:uiPriority w:val="99"/>
    <w:unhideWhenUsed/>
    <w:rsid w:val="0092770A"/>
    <w:pPr>
      <w:tabs>
        <w:tab w:val="center" w:pos="4536"/>
        <w:tab w:val="right" w:pos="9072"/>
      </w:tabs>
      <w:spacing w:after="0" w:line="240" w:lineRule="auto"/>
    </w:pPr>
  </w:style>
  <w:style w:type="character" w:customStyle="1" w:styleId="HeaderChar">
    <w:name w:val="Header Char"/>
    <w:basedOn w:val="DefaultParagraphFont"/>
    <w:link w:val="Header"/>
    <w:uiPriority w:val="99"/>
    <w:rsid w:val="0092770A"/>
    <w:rPr>
      <w:rFonts w:asciiTheme="majorHAnsi" w:hAnsiTheme="majorHAnsi"/>
    </w:rPr>
  </w:style>
  <w:style w:type="paragraph" w:styleId="Footer">
    <w:name w:val="footer"/>
    <w:basedOn w:val="Normal"/>
    <w:link w:val="FooterChar"/>
    <w:uiPriority w:val="99"/>
    <w:unhideWhenUsed/>
    <w:rsid w:val="0092770A"/>
    <w:pPr>
      <w:tabs>
        <w:tab w:val="center" w:pos="4536"/>
        <w:tab w:val="right" w:pos="9072"/>
      </w:tabs>
      <w:spacing w:after="0" w:line="240" w:lineRule="auto"/>
    </w:pPr>
  </w:style>
  <w:style w:type="character" w:customStyle="1" w:styleId="FooterChar">
    <w:name w:val="Footer Char"/>
    <w:basedOn w:val="DefaultParagraphFont"/>
    <w:link w:val="Footer"/>
    <w:uiPriority w:val="99"/>
    <w:rsid w:val="0092770A"/>
    <w:rPr>
      <w:rFonts w:asciiTheme="majorHAnsi" w:hAnsiTheme="majorHAnsi"/>
    </w:rPr>
  </w:style>
  <w:style w:type="paragraph" w:styleId="BalloonText">
    <w:name w:val="Balloon Text"/>
    <w:basedOn w:val="Normal"/>
    <w:link w:val="BalloonTextChar"/>
    <w:uiPriority w:val="99"/>
    <w:semiHidden/>
    <w:unhideWhenUsed/>
    <w:rsid w:val="009277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70A"/>
    <w:rPr>
      <w:rFonts w:ascii="Tahoma" w:hAnsi="Tahoma" w:cs="Tahoma"/>
      <w:sz w:val="16"/>
      <w:szCs w:val="16"/>
    </w:rPr>
  </w:style>
  <w:style w:type="paragraph" w:customStyle="1" w:styleId="Cover-title1">
    <w:name w:val="Cover - title 1"/>
    <w:basedOn w:val="Normal"/>
    <w:next w:val="Normal"/>
    <w:rsid w:val="0092770A"/>
    <w:pPr>
      <w:overflowPunct w:val="0"/>
      <w:autoSpaceDE w:val="0"/>
      <w:autoSpaceDN w:val="0"/>
      <w:adjustRightInd w:val="0"/>
      <w:spacing w:after="0" w:line="240" w:lineRule="auto"/>
      <w:jc w:val="right"/>
      <w:textAlignment w:val="baseline"/>
    </w:pPr>
    <w:rPr>
      <w:rFonts w:ascii="Arial" w:eastAsia="Times New Roman" w:hAnsi="Arial" w:cs="Times New Roman"/>
      <w:b/>
      <w:sz w:val="44"/>
      <w:szCs w:val="44"/>
      <w:lang w:eastAsia="da-DK"/>
    </w:rPr>
  </w:style>
  <w:style w:type="paragraph" w:customStyle="1" w:styleId="Cover-title3">
    <w:name w:val="Cover - title 3"/>
    <w:basedOn w:val="Normal"/>
    <w:next w:val="Normal"/>
    <w:rsid w:val="0092770A"/>
    <w:pPr>
      <w:overflowPunct w:val="0"/>
      <w:autoSpaceDE w:val="0"/>
      <w:autoSpaceDN w:val="0"/>
      <w:adjustRightInd w:val="0"/>
      <w:spacing w:after="0" w:line="240" w:lineRule="auto"/>
      <w:jc w:val="right"/>
      <w:textAlignment w:val="baseline"/>
    </w:pPr>
    <w:rPr>
      <w:rFonts w:ascii="Arial" w:eastAsia="Times New Roman" w:hAnsi="Arial" w:cs="Times New Roman"/>
      <w:b/>
      <w:szCs w:val="20"/>
      <w:lang w:eastAsia="da-DK"/>
    </w:rPr>
  </w:style>
  <w:style w:type="paragraph" w:customStyle="1" w:styleId="Cover-title2">
    <w:name w:val="Cover - title 2"/>
    <w:basedOn w:val="Normal"/>
    <w:next w:val="Normal"/>
    <w:rsid w:val="0092770A"/>
    <w:pPr>
      <w:overflowPunct w:val="0"/>
      <w:autoSpaceDE w:val="0"/>
      <w:autoSpaceDN w:val="0"/>
      <w:adjustRightInd w:val="0"/>
      <w:spacing w:after="0" w:line="240" w:lineRule="auto"/>
      <w:jc w:val="right"/>
      <w:textAlignment w:val="baseline"/>
    </w:pPr>
    <w:rPr>
      <w:rFonts w:ascii="Arial" w:eastAsia="Times New Roman" w:hAnsi="Arial" w:cs="Times New Roman"/>
      <w:b/>
      <w:sz w:val="32"/>
      <w:szCs w:val="20"/>
      <w:lang w:eastAsia="da-DK"/>
    </w:rPr>
  </w:style>
  <w:style w:type="paragraph" w:styleId="BodyText">
    <w:name w:val="Body Text"/>
    <w:basedOn w:val="Normal"/>
    <w:link w:val="BodyTextChar"/>
    <w:qFormat/>
    <w:rsid w:val="0087568A"/>
    <w:pPr>
      <w:spacing w:after="120"/>
    </w:pPr>
  </w:style>
  <w:style w:type="character" w:customStyle="1" w:styleId="BodyTextChar">
    <w:name w:val="Body Text Char"/>
    <w:basedOn w:val="DefaultParagraphFont"/>
    <w:link w:val="BodyText"/>
    <w:rsid w:val="0087568A"/>
    <w:rPr>
      <w:rFonts w:asciiTheme="majorHAnsi" w:hAnsiTheme="majorHAnsi"/>
    </w:rPr>
  </w:style>
  <w:style w:type="table" w:styleId="TableGrid">
    <w:name w:val="Table Grid"/>
    <w:basedOn w:val="TableNormal"/>
    <w:uiPriority w:val="39"/>
    <w:rsid w:val="0092770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806B6B"/>
    <w:pPr>
      <w:keepLines/>
      <w:numPr>
        <w:numId w:val="0"/>
      </w:numPr>
      <w:pBdr>
        <w:bottom w:val="none" w:sz="0" w:space="0" w:color="auto"/>
      </w:pBdr>
      <w:spacing w:before="480" w:after="0"/>
      <w:outlineLvl w:val="9"/>
    </w:pPr>
    <w:rPr>
      <w:rFonts w:eastAsiaTheme="majorEastAsia"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F75BFC"/>
    <w:pPr>
      <w:tabs>
        <w:tab w:val="left" w:pos="440"/>
        <w:tab w:val="right" w:leader="dot" w:pos="9062"/>
      </w:tabs>
      <w:spacing w:after="100"/>
    </w:pPr>
  </w:style>
  <w:style w:type="paragraph" w:styleId="TOC2">
    <w:name w:val="toc 2"/>
    <w:basedOn w:val="Normal"/>
    <w:next w:val="Normal"/>
    <w:autoRedefine/>
    <w:uiPriority w:val="39"/>
    <w:unhideWhenUsed/>
    <w:rsid w:val="00806B6B"/>
    <w:pPr>
      <w:spacing w:after="100"/>
      <w:ind w:left="220"/>
    </w:pPr>
  </w:style>
  <w:style w:type="paragraph" w:styleId="TOC3">
    <w:name w:val="toc 3"/>
    <w:basedOn w:val="Normal"/>
    <w:next w:val="Normal"/>
    <w:autoRedefine/>
    <w:uiPriority w:val="39"/>
    <w:unhideWhenUsed/>
    <w:rsid w:val="00806B6B"/>
    <w:pPr>
      <w:spacing w:after="100"/>
      <w:ind w:left="440"/>
    </w:pPr>
  </w:style>
  <w:style w:type="character" w:customStyle="1" w:styleId="Heading4Char">
    <w:name w:val="Heading 4 Char"/>
    <w:basedOn w:val="DefaultParagraphFont"/>
    <w:link w:val="Heading4"/>
    <w:uiPriority w:val="9"/>
    <w:rsid w:val="00806B6B"/>
    <w:rPr>
      <w:rFonts w:asciiTheme="majorHAnsi" w:hAnsiTheme="majorHAnsi"/>
      <w:i/>
    </w:rPr>
  </w:style>
  <w:style w:type="character" w:styleId="CommentReference">
    <w:name w:val="annotation reference"/>
    <w:basedOn w:val="DefaultParagraphFont"/>
    <w:uiPriority w:val="99"/>
    <w:semiHidden/>
    <w:unhideWhenUsed/>
    <w:rsid w:val="008732F9"/>
    <w:rPr>
      <w:sz w:val="16"/>
      <w:szCs w:val="16"/>
    </w:rPr>
  </w:style>
  <w:style w:type="paragraph" w:styleId="CommentText">
    <w:name w:val="annotation text"/>
    <w:basedOn w:val="Normal"/>
    <w:link w:val="CommentTextChar"/>
    <w:uiPriority w:val="99"/>
    <w:semiHidden/>
    <w:unhideWhenUsed/>
    <w:rsid w:val="008732F9"/>
    <w:pPr>
      <w:spacing w:line="240" w:lineRule="auto"/>
    </w:pPr>
    <w:rPr>
      <w:sz w:val="20"/>
      <w:szCs w:val="20"/>
    </w:rPr>
  </w:style>
  <w:style w:type="character" w:customStyle="1" w:styleId="CommentTextChar">
    <w:name w:val="Comment Text Char"/>
    <w:basedOn w:val="DefaultParagraphFont"/>
    <w:link w:val="CommentText"/>
    <w:uiPriority w:val="99"/>
    <w:semiHidden/>
    <w:rsid w:val="008732F9"/>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8732F9"/>
    <w:rPr>
      <w:b/>
      <w:bCs/>
    </w:rPr>
  </w:style>
  <w:style w:type="character" w:customStyle="1" w:styleId="CommentSubjectChar">
    <w:name w:val="Comment Subject Char"/>
    <w:basedOn w:val="CommentTextChar"/>
    <w:link w:val="CommentSubject"/>
    <w:uiPriority w:val="99"/>
    <w:semiHidden/>
    <w:rsid w:val="008732F9"/>
    <w:rPr>
      <w:rFonts w:asciiTheme="majorHAnsi" w:hAnsiTheme="majorHAnsi"/>
      <w:b/>
      <w:bCs/>
      <w:sz w:val="20"/>
      <w:szCs w:val="20"/>
    </w:rPr>
  </w:style>
  <w:style w:type="character" w:customStyle="1" w:styleId="UnresolvedMention1">
    <w:name w:val="Unresolved Mention1"/>
    <w:basedOn w:val="DefaultParagraphFont"/>
    <w:uiPriority w:val="99"/>
    <w:semiHidden/>
    <w:unhideWhenUsed/>
    <w:rsid w:val="006F5391"/>
    <w:rPr>
      <w:color w:val="808080"/>
      <w:shd w:val="clear" w:color="auto" w:fill="E6E6E6"/>
    </w:rPr>
  </w:style>
  <w:style w:type="paragraph" w:customStyle="1" w:styleId="Numberedtext">
    <w:name w:val="Numbered text"/>
    <w:basedOn w:val="Normal"/>
    <w:rsid w:val="00767197"/>
    <w:pPr>
      <w:numPr>
        <w:numId w:val="7"/>
      </w:numPr>
      <w:tabs>
        <w:tab w:val="clear" w:pos="348"/>
      </w:tabs>
      <w:spacing w:line="240" w:lineRule="auto"/>
      <w:ind w:left="284" w:hanging="284"/>
      <w:jc w:val="left"/>
    </w:pPr>
    <w:rPr>
      <w:rFonts w:ascii="Times New Roman" w:eastAsia="ヒラギノ角ゴ Pro W3" w:hAnsi="Times New Roman" w:cs="Times New Roman"/>
      <w:color w:val="000000"/>
      <w:szCs w:val="24"/>
    </w:rPr>
  </w:style>
  <w:style w:type="paragraph" w:customStyle="1" w:styleId="Default">
    <w:name w:val="Default"/>
    <w:rsid w:val="00834DE7"/>
    <w:pPr>
      <w:autoSpaceDE w:val="0"/>
      <w:autoSpaceDN w:val="0"/>
      <w:adjustRightInd w:val="0"/>
      <w:spacing w:line="240" w:lineRule="auto"/>
    </w:pPr>
    <w:rPr>
      <w:rFonts w:ascii="Times New Roman" w:eastAsia="Times New Roman" w:hAnsi="Times New Roman" w:cs="Times New Roman"/>
      <w:color w:val="000000"/>
      <w:sz w:val="24"/>
      <w:szCs w:val="24"/>
      <w:lang w:eastAsia="en-GB"/>
    </w:rPr>
  </w:style>
  <w:style w:type="character" w:styleId="FollowedHyperlink">
    <w:name w:val="FollowedHyperlink"/>
    <w:basedOn w:val="DefaultParagraphFont"/>
    <w:uiPriority w:val="99"/>
    <w:semiHidden/>
    <w:unhideWhenUsed/>
    <w:rsid w:val="003207FD"/>
    <w:rPr>
      <w:color w:val="800080" w:themeColor="followedHyperlink"/>
      <w:u w:val="single"/>
    </w:rPr>
  </w:style>
  <w:style w:type="character" w:customStyle="1" w:styleId="Heading5Char">
    <w:name w:val="Heading 5 Char"/>
    <w:basedOn w:val="DefaultParagraphFont"/>
    <w:link w:val="Heading5"/>
    <w:uiPriority w:val="9"/>
    <w:rsid w:val="00FC7627"/>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rsid w:val="00737991"/>
    <w:pPr>
      <w:numPr>
        <w:numId w:val="22"/>
      </w:numPr>
      <w:spacing w:after="0" w:line="240" w:lineRule="atLeast"/>
    </w:pPr>
    <w:rPr>
      <w:rFonts w:ascii="Times New Roman" w:eastAsia="Times New Roman" w:hAnsi="Times New Roman" w:cs="Times New Roman"/>
      <w:szCs w:val="20"/>
      <w:lang w:val="en-US"/>
    </w:rPr>
  </w:style>
  <w:style w:type="character" w:customStyle="1" w:styleId="BodyText2Char">
    <w:name w:val="Body Text 2 Char"/>
    <w:basedOn w:val="DefaultParagraphFont"/>
    <w:link w:val="BodyText2"/>
    <w:uiPriority w:val="99"/>
    <w:rsid w:val="00737991"/>
    <w:rPr>
      <w:rFonts w:ascii="Times New Roman" w:eastAsia="Times New Roman" w:hAnsi="Times New Roman" w:cs="Times New Roman"/>
      <w:szCs w:val="20"/>
      <w:lang w:val="en-US"/>
    </w:rPr>
  </w:style>
  <w:style w:type="paragraph" w:styleId="NormalWeb">
    <w:name w:val="Normal (Web)"/>
    <w:basedOn w:val="Normal"/>
    <w:uiPriority w:val="99"/>
    <w:semiHidden/>
    <w:unhideWhenUsed/>
    <w:rsid w:val="00932E3E"/>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paragraph" w:styleId="Revision">
    <w:name w:val="Revision"/>
    <w:hidden/>
    <w:uiPriority w:val="99"/>
    <w:semiHidden/>
    <w:rsid w:val="0020407D"/>
    <w:pPr>
      <w:spacing w:line="240" w:lineRule="auto"/>
    </w:pPr>
    <w:rPr>
      <w:rFonts w:asciiTheme="majorHAnsi" w:hAnsiTheme="majorHAnsi"/>
    </w:rPr>
  </w:style>
  <w:style w:type="character" w:customStyle="1" w:styleId="tagt">
    <w:name w:val="tag_t"/>
    <w:basedOn w:val="DefaultParagraphFont"/>
    <w:rsid w:val="005B1280"/>
  </w:style>
  <w:style w:type="character" w:customStyle="1" w:styleId="st">
    <w:name w:val="st"/>
    <w:basedOn w:val="DefaultParagraphFont"/>
    <w:rsid w:val="005B1280"/>
  </w:style>
  <w:style w:type="paragraph" w:styleId="FootnoteText">
    <w:name w:val="footnote text"/>
    <w:basedOn w:val="Normal"/>
    <w:link w:val="FootnoteTextChar"/>
    <w:uiPriority w:val="99"/>
    <w:semiHidden/>
    <w:unhideWhenUsed/>
    <w:rsid w:val="008065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654D"/>
    <w:rPr>
      <w:rFonts w:asciiTheme="majorHAnsi" w:hAnsiTheme="majorHAnsi"/>
      <w:sz w:val="20"/>
      <w:szCs w:val="20"/>
    </w:rPr>
  </w:style>
  <w:style w:type="character" w:styleId="FootnoteReference">
    <w:name w:val="footnote reference"/>
    <w:basedOn w:val="DefaultParagraphFont"/>
    <w:uiPriority w:val="99"/>
    <w:semiHidden/>
    <w:unhideWhenUsed/>
    <w:rsid w:val="0080654D"/>
    <w:rPr>
      <w:vertAlign w:val="superscript"/>
    </w:rPr>
  </w:style>
  <w:style w:type="paragraph" w:customStyle="1" w:styleId="Style1">
    <w:name w:val="Style1"/>
    <w:basedOn w:val="Normal"/>
    <w:link w:val="Style1Char"/>
    <w:qFormat/>
    <w:rsid w:val="00966D20"/>
    <w:pPr>
      <w:spacing w:before="120" w:after="120" w:line="240" w:lineRule="auto"/>
      <w:ind w:left="360"/>
      <w:jc w:val="left"/>
    </w:pPr>
    <w:rPr>
      <w:rFonts w:ascii="Calibri" w:eastAsia="Times New Roman" w:hAnsi="Calibri" w:cs="Arial"/>
      <w:bCs/>
      <w:sz w:val="20"/>
      <w:szCs w:val="20"/>
      <w:lang w:val="ru-RU" w:eastAsia="el-GR"/>
    </w:rPr>
  </w:style>
  <w:style w:type="character" w:customStyle="1" w:styleId="Style1Char">
    <w:name w:val="Style1 Char"/>
    <w:link w:val="Style1"/>
    <w:rsid w:val="00966D20"/>
    <w:rPr>
      <w:rFonts w:ascii="Calibri" w:eastAsia="Times New Roman" w:hAnsi="Calibri" w:cs="Arial"/>
      <w:bCs/>
      <w:sz w:val="20"/>
      <w:szCs w:val="20"/>
      <w:lang w:val="ru-RU" w:eastAsia="el-GR"/>
    </w:rPr>
  </w:style>
  <w:style w:type="character" w:styleId="Emphasis">
    <w:name w:val="Emphasis"/>
    <w:basedOn w:val="DefaultParagraphFont"/>
    <w:uiPriority w:val="20"/>
    <w:qFormat/>
    <w:rsid w:val="00E617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999523">
      <w:bodyDiv w:val="1"/>
      <w:marLeft w:val="0"/>
      <w:marRight w:val="0"/>
      <w:marTop w:val="0"/>
      <w:marBottom w:val="0"/>
      <w:divBdr>
        <w:top w:val="none" w:sz="0" w:space="0" w:color="auto"/>
        <w:left w:val="none" w:sz="0" w:space="0" w:color="auto"/>
        <w:bottom w:val="none" w:sz="0" w:space="0" w:color="auto"/>
        <w:right w:val="none" w:sz="0" w:space="0" w:color="auto"/>
      </w:divBdr>
    </w:div>
    <w:div w:id="424229562">
      <w:bodyDiv w:val="1"/>
      <w:marLeft w:val="0"/>
      <w:marRight w:val="0"/>
      <w:marTop w:val="0"/>
      <w:marBottom w:val="0"/>
      <w:divBdr>
        <w:top w:val="none" w:sz="0" w:space="0" w:color="auto"/>
        <w:left w:val="none" w:sz="0" w:space="0" w:color="auto"/>
        <w:bottom w:val="none" w:sz="0" w:space="0" w:color="auto"/>
        <w:right w:val="none" w:sz="0" w:space="0" w:color="auto"/>
      </w:divBdr>
    </w:div>
    <w:div w:id="490565783">
      <w:bodyDiv w:val="1"/>
      <w:marLeft w:val="0"/>
      <w:marRight w:val="0"/>
      <w:marTop w:val="0"/>
      <w:marBottom w:val="0"/>
      <w:divBdr>
        <w:top w:val="none" w:sz="0" w:space="0" w:color="auto"/>
        <w:left w:val="none" w:sz="0" w:space="0" w:color="auto"/>
        <w:bottom w:val="none" w:sz="0" w:space="0" w:color="auto"/>
        <w:right w:val="none" w:sz="0" w:space="0" w:color="auto"/>
      </w:divBdr>
    </w:div>
    <w:div w:id="502743024">
      <w:bodyDiv w:val="1"/>
      <w:marLeft w:val="0"/>
      <w:marRight w:val="0"/>
      <w:marTop w:val="0"/>
      <w:marBottom w:val="0"/>
      <w:divBdr>
        <w:top w:val="none" w:sz="0" w:space="0" w:color="auto"/>
        <w:left w:val="none" w:sz="0" w:space="0" w:color="auto"/>
        <w:bottom w:val="none" w:sz="0" w:space="0" w:color="auto"/>
        <w:right w:val="none" w:sz="0" w:space="0" w:color="auto"/>
      </w:divBdr>
    </w:div>
    <w:div w:id="542982697">
      <w:bodyDiv w:val="1"/>
      <w:marLeft w:val="0"/>
      <w:marRight w:val="0"/>
      <w:marTop w:val="0"/>
      <w:marBottom w:val="0"/>
      <w:divBdr>
        <w:top w:val="none" w:sz="0" w:space="0" w:color="auto"/>
        <w:left w:val="none" w:sz="0" w:space="0" w:color="auto"/>
        <w:bottom w:val="none" w:sz="0" w:space="0" w:color="auto"/>
        <w:right w:val="none" w:sz="0" w:space="0" w:color="auto"/>
      </w:divBdr>
    </w:div>
    <w:div w:id="602034564">
      <w:bodyDiv w:val="1"/>
      <w:marLeft w:val="0"/>
      <w:marRight w:val="0"/>
      <w:marTop w:val="0"/>
      <w:marBottom w:val="0"/>
      <w:divBdr>
        <w:top w:val="none" w:sz="0" w:space="0" w:color="auto"/>
        <w:left w:val="none" w:sz="0" w:space="0" w:color="auto"/>
        <w:bottom w:val="none" w:sz="0" w:space="0" w:color="auto"/>
        <w:right w:val="none" w:sz="0" w:space="0" w:color="auto"/>
      </w:divBdr>
    </w:div>
    <w:div w:id="853419816">
      <w:bodyDiv w:val="1"/>
      <w:marLeft w:val="0"/>
      <w:marRight w:val="0"/>
      <w:marTop w:val="0"/>
      <w:marBottom w:val="0"/>
      <w:divBdr>
        <w:top w:val="none" w:sz="0" w:space="0" w:color="auto"/>
        <w:left w:val="none" w:sz="0" w:space="0" w:color="auto"/>
        <w:bottom w:val="none" w:sz="0" w:space="0" w:color="auto"/>
        <w:right w:val="none" w:sz="0" w:space="0" w:color="auto"/>
      </w:divBdr>
    </w:div>
    <w:div w:id="1275478367">
      <w:bodyDiv w:val="1"/>
      <w:marLeft w:val="0"/>
      <w:marRight w:val="0"/>
      <w:marTop w:val="0"/>
      <w:marBottom w:val="0"/>
      <w:divBdr>
        <w:top w:val="none" w:sz="0" w:space="0" w:color="auto"/>
        <w:left w:val="none" w:sz="0" w:space="0" w:color="auto"/>
        <w:bottom w:val="none" w:sz="0" w:space="0" w:color="auto"/>
        <w:right w:val="none" w:sz="0" w:space="0" w:color="auto"/>
      </w:divBdr>
    </w:div>
    <w:div w:id="1343901164">
      <w:bodyDiv w:val="1"/>
      <w:marLeft w:val="0"/>
      <w:marRight w:val="0"/>
      <w:marTop w:val="0"/>
      <w:marBottom w:val="0"/>
      <w:divBdr>
        <w:top w:val="none" w:sz="0" w:space="0" w:color="auto"/>
        <w:left w:val="none" w:sz="0" w:space="0" w:color="auto"/>
        <w:bottom w:val="none" w:sz="0" w:space="0" w:color="auto"/>
        <w:right w:val="none" w:sz="0" w:space="0" w:color="auto"/>
      </w:divBdr>
    </w:div>
    <w:div w:id="1990210255">
      <w:bodyDiv w:val="1"/>
      <w:marLeft w:val="0"/>
      <w:marRight w:val="0"/>
      <w:marTop w:val="0"/>
      <w:marBottom w:val="0"/>
      <w:divBdr>
        <w:top w:val="none" w:sz="0" w:space="0" w:color="auto"/>
        <w:left w:val="none" w:sz="0" w:space="0" w:color="auto"/>
        <w:bottom w:val="none" w:sz="0" w:space="0" w:color="auto"/>
        <w:right w:val="none" w:sz="0" w:space="0" w:color="auto"/>
      </w:divBdr>
    </w:div>
    <w:div w:id="2076932879">
      <w:bodyDiv w:val="1"/>
      <w:marLeft w:val="0"/>
      <w:marRight w:val="0"/>
      <w:marTop w:val="0"/>
      <w:marBottom w:val="0"/>
      <w:divBdr>
        <w:top w:val="none" w:sz="0" w:space="0" w:color="auto"/>
        <w:left w:val="none" w:sz="0" w:space="0" w:color="auto"/>
        <w:bottom w:val="none" w:sz="0" w:space="0" w:color="auto"/>
        <w:right w:val="none" w:sz="0" w:space="0" w:color="auto"/>
      </w:divBdr>
    </w:div>
    <w:div w:id="211474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np.a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eea.europa.eu/data-and-maps/indicator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wmf"/></Relationships>
</file>

<file path=word/_rels/footnotes.xml.rels><?xml version="1.0" encoding="UTF-8" standalone="yes"?>
<Relationships xmlns="http://schemas.openxmlformats.org/package/2006/relationships"><Relationship Id="rId2" Type="http://schemas.openxmlformats.org/officeDocument/2006/relationships/hyperlink" Target="http://cdr.eionet.europa.eu/help/WISE_SoE/wise4" TargetMode="External"/><Relationship Id="rId1" Type="http://schemas.openxmlformats.org/officeDocument/2006/relationships/hyperlink" Target="https://www.unece.org/env/indicato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AF24D038-3C47-4BA6-8AC3-5654FA705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6365</Words>
  <Characters>36281</Characters>
  <Application>Microsoft Office Word</Application>
  <DocSecurity>4</DocSecurity>
  <Lines>302</Lines>
  <Paragraphs>85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Gašper</dc:creator>
  <cp:lastModifiedBy>Nihat Zal</cp:lastModifiedBy>
  <cp:revision>2</cp:revision>
  <dcterms:created xsi:type="dcterms:W3CDTF">2018-09-21T15:27:00Z</dcterms:created>
  <dcterms:modified xsi:type="dcterms:W3CDTF">2018-09-21T15:27:00Z</dcterms:modified>
</cp:coreProperties>
</file>