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C3F22" w14:textId="77777777" w:rsidR="007D597C" w:rsidRDefault="007D597C" w:rsidP="007D597C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14:paraId="1B5EC29C" w14:textId="77777777" w:rsidR="007D597C" w:rsidRDefault="007D597C" w:rsidP="007D597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342  </w:t>
      </w:r>
    </w:p>
    <w:p w14:paraId="1D5CAA8C" w14:textId="77777777" w:rsidR="007D597C" w:rsidRDefault="007D597C" w:rsidP="007D597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</w:p>
    <w:p w14:paraId="07078877" w14:textId="77777777" w:rsidR="007D597C" w:rsidRPr="007D597C" w:rsidRDefault="007D597C" w:rsidP="007D597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14:paraId="470AFB45" w14:textId="6ED1304B" w:rsidR="007D597C" w:rsidRDefault="007D597C" w:rsidP="007D597C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  <w:lang w:val="ru-RU"/>
        </w:rPr>
        <w:t>.</w:t>
      </w:r>
      <w:r>
        <w:rPr>
          <w:rFonts w:ascii="GHEA Grapalat" w:hAnsi="GHEA Grapalat" w:cs="Sylfaen"/>
          <w:sz w:val="18"/>
          <w:szCs w:val="18"/>
        </w:rPr>
        <w:t>հունիսի</w:t>
      </w:r>
      <w:r w:rsidRPr="007D597C">
        <w:rPr>
          <w:rFonts w:ascii="GHEA Grapalat" w:hAnsi="GHEA Grapalat" w:cs="Sylfaen"/>
          <w:sz w:val="18"/>
          <w:szCs w:val="18"/>
          <w:lang w:val="ru-RU"/>
        </w:rPr>
        <w:t xml:space="preserve"> 9</w:t>
      </w:r>
      <w:r>
        <w:rPr>
          <w:rFonts w:ascii="GHEA Grapalat" w:hAnsi="GHEA Grapalat" w:cs="Sylfaen"/>
          <w:sz w:val="18"/>
          <w:szCs w:val="18"/>
          <w:lang w:val="ru-RU"/>
        </w:rPr>
        <w:t>-</w:t>
      </w:r>
      <w:r>
        <w:rPr>
          <w:rFonts w:ascii="GHEA Grapalat" w:hAnsi="GHEA Grapalat" w:cs="Sylfaen"/>
          <w:sz w:val="18"/>
          <w:szCs w:val="18"/>
        </w:rPr>
        <w:t>ի</w:t>
      </w:r>
      <w:r w:rsidR="005153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N</w:t>
      </w:r>
      <w:r w:rsidRPr="007D597C">
        <w:rPr>
          <w:rFonts w:ascii="GHEA Grapalat" w:hAnsi="GHEA Grapalat" w:cs="Sylfaen"/>
          <w:sz w:val="18"/>
          <w:szCs w:val="18"/>
          <w:lang w:val="ru-RU"/>
        </w:rPr>
        <w:t xml:space="preserve"> 215-</w:t>
      </w:r>
      <w:r>
        <w:rPr>
          <w:rFonts w:ascii="GHEA Grapalat" w:hAnsi="GHEA Grapalat" w:cs="Sylfaen"/>
          <w:sz w:val="18"/>
          <w:szCs w:val="18"/>
        </w:rPr>
        <w:t>Լ</w:t>
      </w:r>
      <w:r w:rsidRPr="007D597C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</w:p>
    <w:p w14:paraId="0B566F32" w14:textId="77777777" w:rsidR="00DA5316" w:rsidRPr="007D597C" w:rsidRDefault="00DA5316" w:rsidP="00D66731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</w:p>
    <w:p w14:paraId="0DF47E93" w14:textId="77777777" w:rsidR="00DA5316" w:rsidRPr="00BE2C0C" w:rsidRDefault="00DA5316" w:rsidP="00E43E1A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</w:p>
    <w:p w14:paraId="77A883B9" w14:textId="77777777" w:rsidR="00DA5316" w:rsidRPr="00BE2C0C" w:rsidRDefault="00DA5316" w:rsidP="00E43E1A">
      <w:pPr>
        <w:pStyle w:val="NormalWeb"/>
        <w:jc w:val="center"/>
        <w:rPr>
          <w:rFonts w:ascii="GHEA Grapalat" w:hAnsi="GHEA Grapalat"/>
          <w:b/>
          <w:caps/>
          <w:lang w:val="hy-AM"/>
        </w:rPr>
      </w:pPr>
      <w:r w:rsidRPr="00BE2C0C">
        <w:rPr>
          <w:rFonts w:ascii="GHEA Grapalat" w:hAnsi="GHEA Grapalat"/>
          <w:b/>
          <w:caps/>
          <w:lang w:val="hy-AM"/>
        </w:rPr>
        <w:t>ՔԱՂԱՔԱՑԻԱԿԱՆ ԾԱՌԱՅՈՒԹՅԱՆ ՊԱՇՏՈՆԻ ԱՆՁՆԱԳԻՐ</w:t>
      </w:r>
    </w:p>
    <w:p w14:paraId="16D24480" w14:textId="77777777" w:rsidR="00DA5316" w:rsidRPr="00BE2C0C" w:rsidRDefault="00DA5316" w:rsidP="000E7C4C">
      <w:pPr>
        <w:pStyle w:val="NormalWeb"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  <w:r w:rsidRPr="00BE2C0C">
        <w:rPr>
          <w:rFonts w:ascii="GHEA Grapalat" w:hAnsi="GHEA Grapalat"/>
          <w:b/>
          <w:caps/>
          <w:lang w:val="hy-AM"/>
        </w:rPr>
        <w:t>Շրջակա միջավայրի նախարարության իրավաբանական վարչության գլխավոր մասնագետ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DA5316" w:rsidRPr="00BE2C0C" w14:paraId="13EE6FB4" w14:textId="77777777" w:rsidTr="0066018B">
        <w:tc>
          <w:tcPr>
            <w:tcW w:w="9747" w:type="dxa"/>
          </w:tcPr>
          <w:p w14:paraId="1B9A9262" w14:textId="77777777" w:rsidR="00DA5316" w:rsidRPr="00A60F45" w:rsidRDefault="00DA5316">
            <w:pPr>
              <w:pStyle w:val="NormalWeb"/>
              <w:jc w:val="center"/>
              <w:rPr>
                <w:rFonts w:ascii="GHEA Grapalat" w:hAnsi="GHEA Grapalat"/>
                <w:szCs w:val="24"/>
              </w:rPr>
            </w:pPr>
            <w:r w:rsidRPr="00DE1707">
              <w:rPr>
                <w:rFonts w:ascii="GHEA Grapalat" w:hAnsi="GHEA Grapalat"/>
                <w:b/>
                <w:bCs/>
                <w:szCs w:val="24"/>
              </w:rPr>
              <w:t>1</w:t>
            </w:r>
            <w:r w:rsidRPr="00DE1707">
              <w:rPr>
                <w:rFonts w:ascii="GHEA Grapalat" w:eastAsia="MS Gothic" w:hAnsi="MS Gothic" w:cs="MS Gothic" w:hint="eastAsia"/>
                <w:b/>
                <w:bCs/>
                <w:szCs w:val="24"/>
              </w:rPr>
              <w:t>․</w:t>
            </w:r>
            <w:r w:rsidRPr="00DE1707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</w:rPr>
              <w:t>Ընդհանուր</w:t>
            </w:r>
            <w:r w:rsidRPr="00DE1707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</w:rPr>
              <w:t>դրույթներ</w:t>
            </w:r>
          </w:p>
        </w:tc>
      </w:tr>
      <w:tr w:rsidR="00DA5316" w:rsidRPr="005153AA" w14:paraId="45F6349B" w14:textId="77777777" w:rsidTr="0066018B">
        <w:tc>
          <w:tcPr>
            <w:tcW w:w="9747" w:type="dxa"/>
          </w:tcPr>
          <w:p w14:paraId="3D400569" w14:textId="77777777" w:rsidR="00DA5316" w:rsidRPr="00A60F45" w:rsidRDefault="00DA5316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</w:rPr>
            </w:pPr>
            <w:r w:rsidRPr="00DE1707">
              <w:rPr>
                <w:rFonts w:ascii="GHEA Grapalat" w:hAnsi="GHEA Grapalat"/>
                <w:b/>
                <w:szCs w:val="24"/>
              </w:rPr>
              <w:t xml:space="preserve">1.1. </w:t>
            </w:r>
            <w:r w:rsidRPr="00DE1707">
              <w:rPr>
                <w:rFonts w:ascii="GHEA Grapalat" w:hAnsi="GHEA Grapalat" w:cs="Sylfaen"/>
                <w:b/>
                <w:szCs w:val="24"/>
              </w:rPr>
              <w:t>Պաշտոնի</w:t>
            </w:r>
            <w:r w:rsidRPr="00DE170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</w:rPr>
              <w:t>անվանումը</w:t>
            </w:r>
            <w:r w:rsidRPr="00DE1707">
              <w:rPr>
                <w:rFonts w:ascii="GHEA Grapalat" w:hAnsi="GHEA Grapalat"/>
                <w:b/>
                <w:szCs w:val="24"/>
              </w:rPr>
              <w:t xml:space="preserve">, </w:t>
            </w:r>
            <w:r w:rsidRPr="00DE1707">
              <w:rPr>
                <w:rFonts w:ascii="GHEA Grapalat" w:hAnsi="GHEA Grapalat" w:cs="Sylfaen"/>
                <w:b/>
                <w:szCs w:val="24"/>
              </w:rPr>
              <w:t>ծածկագիրը</w:t>
            </w:r>
          </w:p>
          <w:p w14:paraId="5C1C6FC0" w14:textId="77777777" w:rsidR="00DA5316" w:rsidRPr="00DE1707" w:rsidRDefault="00DA5316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szCs w:val="24"/>
              </w:rPr>
              <w:t xml:space="preserve">Շրջակա միջավայրի նախարարության 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 xml:space="preserve">(այսուհետ` Նախարարություն) </w:t>
            </w:r>
            <w:r w:rsidRPr="00DE1707">
              <w:rPr>
                <w:rFonts w:ascii="GHEA Grapalat" w:hAnsi="GHEA Grapalat"/>
                <w:szCs w:val="24"/>
              </w:rPr>
              <w:t xml:space="preserve">իրավաբանական վարչության 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 xml:space="preserve">  (այսուհետ</w:t>
            </w:r>
            <w:r w:rsidRPr="00DE1707">
              <w:rPr>
                <w:rFonts w:ascii="GHEA Grapalat" w:hAnsi="GHEA Grapalat"/>
                <w:szCs w:val="24"/>
              </w:rPr>
              <w:t>` Վարչություն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 xml:space="preserve">)  </w:t>
            </w:r>
            <w:r w:rsidRPr="00DE1707">
              <w:rPr>
                <w:rFonts w:ascii="GHEA Grapalat" w:hAnsi="GHEA Grapalat"/>
                <w:szCs w:val="24"/>
              </w:rPr>
              <w:t xml:space="preserve">գլխավոր մասնագետ 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 xml:space="preserve">(այսուհետ` </w:t>
            </w:r>
            <w:r w:rsidRPr="00DE1707">
              <w:rPr>
                <w:rFonts w:ascii="GHEA Grapalat" w:hAnsi="GHEA Grapalat"/>
                <w:szCs w:val="24"/>
              </w:rPr>
              <w:t xml:space="preserve">Գլխավոր մասնագետ) 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>(</w:t>
            </w:r>
            <w:r w:rsidRPr="00DE1707">
              <w:rPr>
                <w:rFonts w:ascii="GHEA Grapalat" w:hAnsi="GHEA Grapalat"/>
                <w:szCs w:val="24"/>
              </w:rPr>
              <w:t>ծածկագիր` 15-32.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>4</w:t>
            </w:r>
            <w:r w:rsidRPr="00DE1707">
              <w:rPr>
                <w:rFonts w:ascii="GHEA Grapalat" w:hAnsi="GHEA Grapalat"/>
                <w:szCs w:val="24"/>
              </w:rPr>
              <w:t>-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>Մ2</w:t>
            </w:r>
            <w:r w:rsidRPr="00DE1707">
              <w:rPr>
                <w:rFonts w:ascii="GHEA Grapalat" w:hAnsi="GHEA Grapalat"/>
                <w:szCs w:val="24"/>
              </w:rPr>
              <w:t>-</w:t>
            </w:r>
            <w:r w:rsidR="00A34CA6">
              <w:rPr>
                <w:rFonts w:ascii="GHEA Grapalat" w:hAnsi="GHEA Grapalat"/>
                <w:szCs w:val="24"/>
              </w:rPr>
              <w:t>8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>)</w:t>
            </w:r>
          </w:p>
          <w:p w14:paraId="49F7F416" w14:textId="77777777" w:rsidR="00DA5316" w:rsidRPr="00DE1707" w:rsidRDefault="00DA5316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1.2.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Ենթակա</w:t>
            </w: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և</w:t>
            </w: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հաշվետու</w:t>
            </w: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է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br/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 xml:space="preserve">Գլխավոր մասնագետն անմիջական ենթակա և հաշվետու է Վարչության պետին: </w:t>
            </w:r>
          </w:p>
          <w:p w14:paraId="485BD9F1" w14:textId="77777777" w:rsidR="00DA5316" w:rsidRPr="00DE1707" w:rsidRDefault="00DA5316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>1.3.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Փոխարինող</w:t>
            </w: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պաշտոնի</w:t>
            </w: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կամ</w:t>
            </w: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պաշտոնների</w:t>
            </w: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անվանումները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br/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Գլխավոր մասնագետի բացակայության դեպքում նրան փոխարինում է Վարչության գլխավոր  մասնագետներից մեկը :</w:t>
            </w:r>
          </w:p>
          <w:p w14:paraId="06C4C640" w14:textId="77777777" w:rsidR="00DA5316" w:rsidRPr="00DE1707" w:rsidRDefault="00DA5316" w:rsidP="00601BC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 xml:space="preserve">1.4.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Աշխատավայրը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br/>
            </w:r>
            <w:r w:rsidRPr="00DE1707">
              <w:rPr>
                <w:rFonts w:ascii="GHEA Grapalat" w:hAnsi="GHEA Grapalat"/>
                <w:iCs/>
                <w:szCs w:val="24"/>
                <w:lang w:val="hy-AM"/>
              </w:rPr>
              <w:t>Հայաստան, ք.Երևան</w:t>
            </w:r>
            <w:r w:rsidRPr="00DE1707">
              <w:rPr>
                <w:rFonts w:ascii="GHEA Grapalat" w:hAnsi="GHEA Grapalat" w:cs="Arial"/>
                <w:szCs w:val="24"/>
                <w:lang w:val="hy-AM" w:eastAsia="ru-RU"/>
              </w:rPr>
              <w:t>,Կենտրոն վարչական շրջան, Կառավարական տուն N3</w:t>
            </w:r>
          </w:p>
        </w:tc>
      </w:tr>
      <w:tr w:rsidR="00DA5316" w:rsidRPr="005153AA" w14:paraId="52A3F137" w14:textId="77777777" w:rsidTr="0066018B">
        <w:tc>
          <w:tcPr>
            <w:tcW w:w="9747" w:type="dxa"/>
          </w:tcPr>
          <w:p w14:paraId="114CF05C" w14:textId="6A3698C4" w:rsidR="00DA5316" w:rsidRDefault="00DA5316" w:rsidP="00920028">
            <w:pPr>
              <w:pStyle w:val="NormalWeb"/>
              <w:spacing w:before="0" w:beforeAutospacing="0" w:after="0" w:afterAutospacing="0"/>
              <w:ind w:left="360" w:right="136"/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Cs/>
                <w:szCs w:val="24"/>
                <w:lang w:val="hy-AM"/>
              </w:rPr>
              <w:t xml:space="preserve">2.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Պաշտոնի</w:t>
            </w:r>
            <w:r w:rsidRPr="00DE1707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բնութագիրը</w:t>
            </w:r>
          </w:p>
          <w:p w14:paraId="4B8F8A38" w14:textId="77777777" w:rsidR="005153AA" w:rsidRPr="00DE1707" w:rsidRDefault="005153AA" w:rsidP="00920028">
            <w:pPr>
              <w:pStyle w:val="NormalWeb"/>
              <w:spacing w:before="0" w:beforeAutospacing="0" w:after="0" w:afterAutospacing="0"/>
              <w:ind w:left="360" w:right="136"/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</w:p>
          <w:p w14:paraId="4FADA8ED" w14:textId="5CB65937" w:rsidR="00DA5316" w:rsidRPr="00DE1707" w:rsidRDefault="00DA5316" w:rsidP="00920028">
            <w:pPr>
              <w:pStyle w:val="NormalWeb"/>
              <w:spacing w:before="0" w:beforeAutospacing="0" w:after="0" w:afterAutospacing="0"/>
              <w:ind w:left="360" w:right="136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/>
                <w:szCs w:val="24"/>
                <w:lang w:val="hy-AM" w:eastAsia="ru-RU"/>
              </w:rPr>
              <w:t>2.1. Աշխատանքի բնույթը, իրավունքները, պարտականությունները</w:t>
            </w:r>
            <w:r w:rsidR="005153AA">
              <w:rPr>
                <w:rFonts w:ascii="Cambria Math" w:hAnsi="Cambria Math"/>
                <w:b/>
                <w:szCs w:val="24"/>
                <w:lang w:val="hy-AM" w:eastAsia="ru-RU"/>
              </w:rPr>
              <w:t>․</w:t>
            </w:r>
            <w:r w:rsidRPr="00DE1707">
              <w:rPr>
                <w:rFonts w:ascii="GHEA Grapalat" w:hAnsi="GHEA Grapalat"/>
                <w:b/>
                <w:szCs w:val="24"/>
                <w:lang w:val="hy-AM" w:eastAsia="ru-RU"/>
              </w:rPr>
              <w:t xml:space="preserve"> </w:t>
            </w:r>
          </w:p>
          <w:p w14:paraId="54366C14" w14:textId="77777777" w:rsidR="00DA5316" w:rsidRPr="00BF2B0A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B0A">
              <w:rPr>
                <w:rFonts w:ascii="GHEA Grapalat" w:hAnsi="GHEA Grapalat"/>
                <w:sz w:val="24"/>
                <w:szCs w:val="24"/>
                <w:lang w:val="hy-AM"/>
              </w:rPr>
              <w:t>ներկայացնում է Նախարարությունում մշակվող իրավական ակտերի նախագծերի իրավական փորձագիտական եզրակացություններ` Հայաստանի Հանրապետության նորմատիվ իրավական ակտերի պահանջներին համապատասխանության վերաբերյալ,</w:t>
            </w:r>
          </w:p>
          <w:p w14:paraId="46DD2F41" w14:textId="77777777" w:rsidR="00DA5316" w:rsidRPr="00BF2B0A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B0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մասնակցում է</w:t>
            </w:r>
            <w:r w:rsidRPr="00BF2B0A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Նախարարությունում իրավական ակտերի նախագծերի մշակմանը,</w:t>
            </w:r>
          </w:p>
          <w:p w14:paraId="2E6AB159" w14:textId="77777777" w:rsidR="00DA5316" w:rsidRPr="00BF2B0A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B0A">
              <w:rPr>
                <w:rFonts w:ascii="GHEA Grapalat" w:hAnsi="GHEA Grapalat"/>
                <w:sz w:val="24"/>
                <w:szCs w:val="24"/>
                <w:lang w:val="hy-AM"/>
              </w:rPr>
              <w:t>իրականացում է  Նախարարության համաձայնեցմանը ներկայացված նորմատիվ կամ ներքին իրավական ակտերի նախագծերի վերաբերյալ Նախարարության ստորաբաժանումների կողմից ներկայացված կարծիքների ամփոփում, անհրաժեշտության դեպքում կազմակերպում է քննարկումներ և ձևավորում է Նախարարության վերջնական կարծիքը,</w:t>
            </w:r>
          </w:p>
          <w:p w14:paraId="4E2269EA" w14:textId="77777777" w:rsidR="00DA5316" w:rsidRPr="00BB5C70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B0A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 է արդարադատության նախարարությունում ոլորտին վերաբերող նորմատիվ</w:t>
            </w:r>
            <w:r w:rsidRPr="00BB5C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իրավական ակտերի պետական-իրավական փորձաքննության և ենթաօրենսդրական նորմատիվ իրավական ակտերի` պաշտոնական հրապարակման ներկայացման գործընթաց</w:t>
            </w:r>
            <w:r w:rsidRPr="00BB5C7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ը,</w:t>
            </w:r>
          </w:p>
          <w:p w14:paraId="194613E5" w14:textId="77777777" w:rsidR="00DA5316" w:rsidRPr="00DE1707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B0A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</w:t>
            </w:r>
            <w:r w:rsidRPr="00DE170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 նորմատիվ և ներքին իրավական ակտերի հաշվառումը և պահպանումը,</w:t>
            </w:r>
          </w:p>
          <w:p w14:paraId="30760286" w14:textId="77777777" w:rsidR="00DA5316" w:rsidRPr="00DE1707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Վարչության պետին առաջարկություններ է ներկայացնում շրջակա միջավայրի ոլորտում գործող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և Նախարարության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կատարելագործման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A4B8959" w14:textId="77777777" w:rsidR="00DA5316" w:rsidRPr="00DE1707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ուսումնասիրում է Հայաստանի Հանրապետության կառավարության </w:t>
            </w:r>
            <w:r w:rsidR="00010C75"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վերաբերյալ,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>նիստերի, նախարարական կոմիտեների և նախանիստերի օրակարգերում ընդգրկված հարցերը և ըստ անհրաժեշտության դրանց վերաբերյալ կազմում տեղեկանքներ, ելույթներ,</w:t>
            </w:r>
          </w:p>
          <w:p w14:paraId="7EE0FDC9" w14:textId="77777777" w:rsidR="00DA5316" w:rsidRPr="00BF2B0A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B0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մասնակցում է վարչության աշխատանքային ծրագրերի մշակման աշխատանքներին, վարչության պետին ներկայացնում է հաշվետվություններ Վարչության աշխատանքային ծրագրերի ու Վարչության կողմից կատարված աշխատանքների վերաբերյալ, </w:t>
            </w:r>
          </w:p>
          <w:p w14:paraId="1874FBC9" w14:textId="77777777" w:rsidR="00DA5316" w:rsidRPr="00DE1707" w:rsidRDefault="00DA5316" w:rsidP="0092002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B0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BF2B0A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կառավարության ծրագրի՝ շրջակա միջավայրի ոլորտին վերաբերող բաժինների, և կառավարության գործունեության միջոցառումների ծրագրի մշակման գործընթացին:</w:t>
            </w:r>
          </w:p>
          <w:p w14:paraId="5AEC19EC" w14:textId="77777777" w:rsidR="00DA5316" w:rsidRPr="00DE1707" w:rsidRDefault="00DA5316" w:rsidP="00920028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2EAB4CA6" w14:textId="77777777" w:rsidR="00DA5316" w:rsidRPr="005153AA" w:rsidRDefault="00DA5316" w:rsidP="00920028">
            <w:pPr>
              <w:spacing w:after="0" w:line="240" w:lineRule="auto"/>
              <w:ind w:left="360" w:right="13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53A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</w:t>
            </w:r>
            <w:r w:rsidRPr="005153AA">
              <w:rPr>
                <w:rFonts w:ascii="GHEA Grapalat" w:hAnsi="GHEA Grapalat"/>
                <w:b/>
                <w:sz w:val="24"/>
                <w:szCs w:val="24"/>
              </w:rPr>
              <w:t>`</w:t>
            </w:r>
          </w:p>
          <w:p w14:paraId="7CA854F1" w14:textId="657C6EC8" w:rsidR="00DA5316" w:rsidRPr="00DE1707" w:rsidRDefault="00DA5316" w:rsidP="0092002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մարմիններից և </w:t>
            </w:r>
            <w:r w:rsidR="005153AA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ախարարության ստորաբաժանումներից պահանջելու իրավական ակտերի նախագծերի վերաբերյալ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տեղեկատվություն, հիմնավորումներ,  </w:t>
            </w: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նյութեր և փաստաթղթեր, </w:t>
            </w:r>
          </w:p>
          <w:p w14:paraId="60CF9D2E" w14:textId="67277CA3" w:rsidR="00DA5316" w:rsidRPr="00DE1707" w:rsidRDefault="005153AA" w:rsidP="0092002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DA5316"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ախարարության</w:t>
            </w:r>
            <w:r w:rsidR="00DA5316" w:rsidRPr="00DE17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 ստորաբաժանումների ներկայացուցիչների հետ կազմակերպել աշխատանքային քննարկումներ, </w:t>
            </w:r>
          </w:p>
          <w:p w14:paraId="17CDE2D4" w14:textId="77777777" w:rsidR="00DA5316" w:rsidRPr="00BE2C0C" w:rsidRDefault="00DA5316" w:rsidP="00920028">
            <w:pPr>
              <w:pStyle w:val="BodyTextIndent"/>
              <w:numPr>
                <w:ilvl w:val="0"/>
                <w:numId w:val="19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առաջադրված խնդիրների լուծման հետ կապված </w:t>
            </w:r>
            <w:r w:rsidRPr="00BE2C0C">
              <w:rPr>
                <w:rFonts w:ascii="GHEA Grapalat" w:hAnsi="GHEA Grapalat" w:cs="Sylfaen"/>
                <w:sz w:val="24"/>
                <w:szCs w:val="24"/>
                <w:lang w:val="af-ZA"/>
              </w:rPr>
              <w:t>անհամաձայնության դեպքում վերադասի հետ քննարկելու իրավունք</w:t>
            </w: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50838ED2" w14:textId="77777777" w:rsidR="00DA5316" w:rsidRPr="00DE1707" w:rsidRDefault="00DA5316" w:rsidP="0092002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>Վարչության աշխատանքային ծրագրում ներառելու նպատակով վարչության  պետին ներկայացնել առաջարկություններ,</w:t>
            </w:r>
          </w:p>
          <w:p w14:paraId="620AE3C8" w14:textId="4EDD80C0" w:rsidR="00DA5316" w:rsidRPr="005153AA" w:rsidRDefault="00DA5316" w:rsidP="0092002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առաջադրված խնդիրների լուծման հետ կապված ներկայացնել առաջարկություններ, զեկուցագրեր և այլ գրություններ</w:t>
            </w:r>
            <w:r w:rsidR="005153AA">
              <w:rPr>
                <w:rFonts w:ascii="Times New Roman" w:hAnsi="Times New Roman" w:cs="Sylfaen"/>
                <w:sz w:val="24"/>
                <w:szCs w:val="24"/>
                <w:lang w:val="hy-AM"/>
              </w:rPr>
              <w:t>։</w:t>
            </w:r>
          </w:p>
          <w:p w14:paraId="22A13638" w14:textId="77777777" w:rsidR="005153AA" w:rsidRPr="00DE1707" w:rsidRDefault="005153AA" w:rsidP="005153AA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56D15329" w14:textId="77777777" w:rsidR="00DA5316" w:rsidRPr="00BE2C0C" w:rsidRDefault="00DA5316" w:rsidP="00920028">
            <w:pPr>
              <w:spacing w:after="0" w:line="240" w:lineRule="auto"/>
              <w:ind w:left="360" w:right="13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Պարտականությունները`</w:t>
            </w:r>
          </w:p>
          <w:p w14:paraId="37702E20" w14:textId="28DB0B06" w:rsidR="00DA5316" w:rsidRPr="00DE1707" w:rsidRDefault="005153AA" w:rsidP="0092002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DA5316" w:rsidRPr="00DE1707">
              <w:rPr>
                <w:rFonts w:ascii="GHEA Grapalat" w:hAnsi="GHEA Grapalat"/>
                <w:sz w:val="24"/>
                <w:szCs w:val="24"/>
                <w:lang w:val="hy-AM"/>
              </w:rPr>
              <w:t>ախարարության համաձայնեցմանը ներկայացված իրավական ակտերի նախագծերի ուսումնասիրություն, ըստ իրավական ակտի ոլորտի ՀՀ օրենսդրության ուսումնասիրություն և վերլուծություն, նախագծերում հակասությունների և անհամապատասխանությունների բացահայտում,</w:t>
            </w:r>
          </w:p>
          <w:p w14:paraId="65A6607B" w14:textId="77777777" w:rsidR="00DA5316" w:rsidRPr="00DE1707" w:rsidRDefault="00DA5316" w:rsidP="00920028">
            <w:pPr>
              <w:pStyle w:val="ListParagraph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sz w:val="24"/>
                <w:szCs w:val="24"/>
                <w:lang w:val="hy-AM"/>
              </w:rPr>
              <w:t>բացահայտումների վերլուծության արդյունքում առաջարկությունների ներկայացում,</w:t>
            </w:r>
          </w:p>
          <w:p w14:paraId="3AD04D3D" w14:textId="05E63579" w:rsidR="00DA5316" w:rsidRPr="00DE1707" w:rsidRDefault="005153AA" w:rsidP="00920028">
            <w:pPr>
              <w:pStyle w:val="ListParagraph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DA5316" w:rsidRPr="00DE17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ախարարության նպատակների և խնդիրների իրականացման արդյունքների ապահովման նպատակով </w:t>
            </w:r>
            <w:r w:rsidR="00DA5316" w:rsidRPr="00DE1707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առաջարկությունների և/կամ նորմատիվ իրավական ակտերի, հրամանների նախագծերի ներկայացում,</w:t>
            </w:r>
          </w:p>
          <w:p w14:paraId="642FEEFB" w14:textId="1464F0C2" w:rsidR="00DA5316" w:rsidRPr="00BE2C0C" w:rsidRDefault="005153AA" w:rsidP="00920028">
            <w:pPr>
              <w:pStyle w:val="BodyTextIndent"/>
              <w:numPr>
                <w:ilvl w:val="0"/>
                <w:numId w:val="2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DA5316" w:rsidRPr="00BE2C0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ախարարության ստորաբաժանումների կողմից մշակված նորմատիվ իրավական ակտերի նախագծերի ուսումնասիրություն, դրանց վերաբերյալ </w:t>
            </w:r>
            <w:r w:rsidR="00DA5316"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իրավական-փարձագիտական եզրակացության</w:t>
            </w:r>
            <w:r w:rsidR="00DA5316" w:rsidRPr="00BE2C0C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ներկայացում,</w:t>
            </w:r>
          </w:p>
          <w:p w14:paraId="1DEFFA83" w14:textId="77777777" w:rsidR="00DA5316" w:rsidRPr="00BE2C0C" w:rsidRDefault="00DA5316" w:rsidP="00920028">
            <w:pPr>
              <w:pStyle w:val="BodyTextIndent"/>
              <w:numPr>
                <w:ilvl w:val="0"/>
                <w:numId w:val="2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</w:t>
            </w: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առավարության ու նախարարական կոմիտեների օրակարգերում ընդգրկված բոլոր հարցերի մ</w:t>
            </w:r>
            <w:r w:rsidRPr="00BE2C0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անրամասն ուսումնասիրություն և </w:t>
            </w: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ըստ անհրաժեշտության դրանց վերաբերյալ տեղեկանքների, զեկույցների և այլ փաստաթղթերի ներկայացում,</w:t>
            </w:r>
          </w:p>
          <w:p w14:paraId="1A6A3993" w14:textId="77777777" w:rsidR="00DA5316" w:rsidRPr="00BE2C0C" w:rsidRDefault="00DA5316" w:rsidP="00920028">
            <w:pPr>
              <w:pStyle w:val="BodyTextIndent"/>
              <w:numPr>
                <w:ilvl w:val="0"/>
                <w:numId w:val="2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հանձնաժողովների և աշխատանքային խմբերի նիստերին մասնակցության ապահովում, </w:t>
            </w: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հանձնաժողովների և աշխատանքային խմբերի նիստերում կայացված որոշումների և հանձնարարականների կատարում,</w:t>
            </w:r>
          </w:p>
          <w:p w14:paraId="782F88E7" w14:textId="77777777" w:rsidR="00DA5316" w:rsidRPr="00DE1707" w:rsidRDefault="00DA5316" w:rsidP="00A413D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60" w:right="136" w:firstLine="0"/>
              <w:jc w:val="both"/>
              <w:rPr>
                <w:rFonts w:ascii="GHEA Grapalat" w:hAnsi="GHEA Grapalat"/>
                <w:color w:val="FF0000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szCs w:val="24"/>
                <w:lang w:val="hy-AM"/>
              </w:rPr>
              <w:t xml:space="preserve">ներկայացված առաջարկությունների, 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 xml:space="preserve">զեկուցագրերի և այլ գրությունների </w:t>
            </w:r>
            <w:r w:rsidRPr="00DE1707">
              <w:rPr>
                <w:rFonts w:ascii="GHEA Grapalat" w:hAnsi="GHEA Grapalat"/>
                <w:szCs w:val="24"/>
                <w:lang w:val="hy-AM"/>
              </w:rPr>
              <w:t>վերաբերյալ հիմնավորումների տրամադրում։</w:t>
            </w:r>
          </w:p>
        </w:tc>
      </w:tr>
      <w:tr w:rsidR="00DA5316" w:rsidRPr="00BE2C0C" w14:paraId="3FB6C56A" w14:textId="77777777" w:rsidTr="0066018B">
        <w:tc>
          <w:tcPr>
            <w:tcW w:w="9747" w:type="dxa"/>
          </w:tcPr>
          <w:p w14:paraId="7669A903" w14:textId="77777777" w:rsidR="00DA5316" w:rsidRPr="00DE1707" w:rsidRDefault="00DA5316" w:rsidP="004C3F40">
            <w:pPr>
              <w:pStyle w:val="NormalWeb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DE1707">
              <w:rPr>
                <w:rFonts w:ascii="GHEA Grapalat" w:hAnsi="GHEA Grapalat"/>
                <w:b/>
                <w:bCs/>
                <w:szCs w:val="24"/>
                <w:lang w:val="af-ZA"/>
              </w:rPr>
              <w:lastRenderedPageBreak/>
              <w:t xml:space="preserve">3.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Պաշտոնին</w:t>
            </w:r>
            <w:r w:rsidRPr="00DE1707">
              <w:rPr>
                <w:rFonts w:ascii="GHEA Grapalat" w:hAnsi="GHEA Grapalat"/>
                <w:b/>
                <w:bCs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ներկայացվող</w:t>
            </w:r>
            <w:r w:rsidRPr="00DE1707">
              <w:rPr>
                <w:rFonts w:ascii="GHEA Grapalat" w:hAnsi="GHEA Grapalat"/>
                <w:b/>
                <w:bCs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պահանջները</w:t>
            </w:r>
          </w:p>
          <w:p w14:paraId="4E85D6B8" w14:textId="77777777" w:rsidR="00DA5316" w:rsidRPr="00DE1707" w:rsidRDefault="00DA5316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>3.1.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Կրթություն</w:t>
            </w: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,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որակավորման</w:t>
            </w: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աստիճանը</w:t>
            </w:r>
          </w:p>
          <w:p w14:paraId="7F8B29C8" w14:textId="7415DDD3" w:rsidR="00DA5316" w:rsidRDefault="00DA5316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5596"/>
            </w:tblGrid>
            <w:tr w:rsidR="00750A9C" w:rsidRPr="005153AA" w14:paraId="5F866481" w14:textId="77777777" w:rsidTr="00D10E45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DBB9A" w14:textId="77777777" w:rsidR="00750A9C" w:rsidRPr="00462FC6" w:rsidRDefault="00750A9C" w:rsidP="00750A9C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 w:rsidRPr="00462FC6"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2EACC" w14:textId="77777777" w:rsidR="00750A9C" w:rsidRPr="00462FC6" w:rsidRDefault="00750A9C" w:rsidP="00750A9C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 w:rsidRPr="00462FC6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750A9C" w:rsidRPr="005153AA" w14:paraId="1D6CBFCD" w14:textId="77777777" w:rsidTr="00D10E45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AA53F" w14:textId="77777777" w:rsidR="00750A9C" w:rsidRPr="00462FC6" w:rsidRDefault="00750A9C" w:rsidP="00750A9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22972" w14:textId="77777777" w:rsidR="00750A9C" w:rsidRPr="00462FC6" w:rsidRDefault="00750A9C" w:rsidP="00750A9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hy-AM"/>
                    </w:rPr>
                  </w:pPr>
                  <w:r w:rsidRPr="00462FC6">
                    <w:rPr>
                      <w:rFonts w:ascii="GHEA Grapalat" w:hAnsi="GHEA Grapalat" w:cs="Sylfaen"/>
                      <w:szCs w:val="24"/>
                      <w:lang w:val="hy-AM"/>
                    </w:rPr>
                    <w:t>Իրավունք</w:t>
                  </w:r>
                </w:p>
              </w:tc>
            </w:tr>
            <w:tr w:rsidR="00750A9C" w:rsidRPr="005153AA" w14:paraId="6851A183" w14:textId="77777777" w:rsidTr="00D10E45">
              <w:trPr>
                <w:trHeight w:val="334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06D697" w14:textId="77777777" w:rsidR="00750A9C" w:rsidRPr="00462FC6" w:rsidRDefault="00750A9C" w:rsidP="00750A9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Ենթաոլորտ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6344C2" w14:textId="77777777" w:rsidR="00750A9C" w:rsidRPr="00462FC6" w:rsidRDefault="00750A9C" w:rsidP="00750A9C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 w:rsidRPr="00462FC6"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  <w:t>Իրավունք</w:t>
                  </w:r>
                </w:p>
              </w:tc>
            </w:tr>
            <w:tr w:rsidR="00750A9C" w:rsidRPr="005153AA" w14:paraId="488CA86D" w14:textId="77777777" w:rsidTr="00D10E45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E1308" w14:textId="77777777" w:rsidR="00750A9C" w:rsidRPr="00462FC6" w:rsidRDefault="00750A9C" w:rsidP="00750A9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CD7BA" w14:textId="77777777" w:rsidR="00750A9C" w:rsidRPr="00462FC6" w:rsidRDefault="00750A9C" w:rsidP="00750A9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 w:cs="Sylfaen"/>
                      <w:szCs w:val="24"/>
                      <w:lang w:val="hy-AM"/>
                    </w:rPr>
                    <w:t xml:space="preserve">042101.00.6 </w:t>
                  </w: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Իրավագիտություն</w:t>
                  </w:r>
                </w:p>
              </w:tc>
            </w:tr>
          </w:tbl>
          <w:p w14:paraId="0C9555B9" w14:textId="77777777" w:rsidR="00750A9C" w:rsidRPr="00DE1707" w:rsidRDefault="00750A9C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</w:p>
          <w:p w14:paraId="18CECECD" w14:textId="77777777" w:rsidR="00DA5316" w:rsidRPr="00DE1707" w:rsidRDefault="00DA5316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af-ZA"/>
              </w:rPr>
            </w:pP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3.2.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Մասնագիտական</w:t>
            </w: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գիտելիքները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br/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Ունի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գործառույթների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իրականացման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համար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անհրաժեշտ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գիտելիքներ</w:t>
            </w:r>
            <w:r w:rsidRPr="00DE1707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  <w:p w14:paraId="50E04CBD" w14:textId="77777777" w:rsidR="00DA5316" w:rsidRPr="00BE2C0C" w:rsidRDefault="00DA5316" w:rsidP="000A134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BE2C0C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3.3. Աշխատանքային ստաժ, աշխատանքի բնագավառում փորձը</w:t>
            </w:r>
          </w:p>
          <w:p w14:paraId="47ECC653" w14:textId="77777777" w:rsidR="00DA5316" w:rsidRPr="00BE2C0C" w:rsidRDefault="00DA5316" w:rsidP="00197731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 ծառայության առնվազն երկու տարվա ստաժ կամ երեք տարվա մասնագիտական աշխատանքային ստաժ կամ ի</w:t>
            </w:r>
            <w:r w:rsidRPr="00BE2C0C">
              <w:rPr>
                <w:rFonts w:ascii="GHEA Grapalat" w:hAnsi="GHEA Grapalat"/>
                <w:sz w:val="24"/>
                <w:szCs w:val="24"/>
                <w:lang w:val="hy-AM"/>
              </w:rPr>
              <w:t>րավունքի բնագավառում՝ իրավաբանի երեք տարվա աշխատանքային ստաժ</w:t>
            </w: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14:paraId="61814BEC" w14:textId="77777777" w:rsidR="00DA5316" w:rsidRPr="00BE2C0C" w:rsidRDefault="00DA5316" w:rsidP="007B1950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BE2C0C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3.4. Անհրաժեշտ կոմպետենցիաներ</w:t>
            </w:r>
          </w:p>
          <w:p w14:paraId="384A7A8C" w14:textId="77777777" w:rsidR="00DA5316" w:rsidRPr="00BE2C0C" w:rsidRDefault="00DA5316" w:rsidP="007B195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BE2C0C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Ընդհանրական կոմպետենցիաներ</w:t>
            </w:r>
            <w:r w:rsidRPr="00BE2C0C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՝</w:t>
            </w:r>
          </w:p>
          <w:p w14:paraId="1C4C1039" w14:textId="77777777" w:rsidR="00DA5316" w:rsidRPr="00BE2C0C" w:rsidRDefault="00DA5316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Ծրագրերի մշակում</w:t>
            </w:r>
          </w:p>
          <w:p w14:paraId="2D171980" w14:textId="77777777" w:rsidR="00DA5316" w:rsidRPr="00BE2C0C" w:rsidRDefault="00DA5316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Խնդրի լուծում</w:t>
            </w:r>
          </w:p>
          <w:p w14:paraId="6A39FF37" w14:textId="77777777" w:rsidR="00DA5316" w:rsidRPr="00BE2C0C" w:rsidRDefault="00DA5316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14:paraId="4E00D844" w14:textId="77777777" w:rsidR="00DA5316" w:rsidRPr="00BE2C0C" w:rsidRDefault="00DA5316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14:paraId="11758924" w14:textId="77777777" w:rsidR="00DA5316" w:rsidRPr="00BE2C0C" w:rsidRDefault="00DA5316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2C0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Բարեվարքություն </w:t>
            </w:r>
          </w:p>
          <w:p w14:paraId="651AD4C9" w14:textId="77777777" w:rsidR="00DA5316" w:rsidRPr="00A60F45" w:rsidRDefault="00DA5316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szCs w:val="24"/>
              </w:rPr>
            </w:pPr>
            <w:r w:rsidRPr="00DE1707">
              <w:rPr>
                <w:rFonts w:ascii="GHEA Grapalat" w:hAnsi="GHEA Grapalat"/>
                <w:b/>
                <w:szCs w:val="24"/>
                <w:lang w:val="hy-AM"/>
              </w:rPr>
              <w:t>Ընտրանքային կոմպետենցիաներ</w:t>
            </w:r>
          </w:p>
          <w:p w14:paraId="51621163" w14:textId="77777777" w:rsidR="00DA5316" w:rsidRPr="00A60F45" w:rsidRDefault="00DA5316" w:rsidP="0066018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GHEA Grapalat" w:hAnsi="GHEA Grapalat"/>
                <w:szCs w:val="24"/>
              </w:rPr>
            </w:pPr>
            <w:r w:rsidRPr="00DE1707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Բանակցությունների</w:t>
            </w:r>
            <w:r w:rsidRPr="00DE1707">
              <w:rPr>
                <w:rFonts w:ascii="GHEA Grapalat" w:hAnsi="GHEA Grapalat" w:cs="Arial"/>
                <w:color w:val="000000"/>
                <w:kern w:val="24"/>
                <w:szCs w:val="24"/>
              </w:rPr>
              <w:t xml:space="preserve"> </w:t>
            </w:r>
            <w:r w:rsidRPr="00DE1707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վարում</w:t>
            </w:r>
          </w:p>
          <w:p w14:paraId="3A41F229" w14:textId="77777777" w:rsidR="00DA5316" w:rsidRPr="00DE1707" w:rsidRDefault="00DA5316" w:rsidP="00B04599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</w:pPr>
            <w:r w:rsidRPr="00DE1707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Ժամանակի կառավարում</w:t>
            </w:r>
          </w:p>
          <w:p w14:paraId="0EF3D7A7" w14:textId="77777777" w:rsidR="00DA5316" w:rsidRPr="00A60F45" w:rsidRDefault="00DA5316" w:rsidP="00B04599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GHEA Grapalat" w:hAnsi="GHEA Grapalat"/>
                <w:szCs w:val="24"/>
              </w:rPr>
            </w:pPr>
            <w:r w:rsidRPr="00DE1707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Ելույթների  նախապատրաստում և կազմակերպում</w:t>
            </w:r>
          </w:p>
          <w:p w14:paraId="3BA4E375" w14:textId="77777777" w:rsidR="00DA5316" w:rsidRPr="00A60F45" w:rsidRDefault="00DA5316" w:rsidP="00B04599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GHEA Grapalat" w:hAnsi="GHEA Grapalat"/>
                <w:szCs w:val="24"/>
              </w:rPr>
            </w:pPr>
            <w:r w:rsidRPr="00DE1707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Փաստաթղթերի նախապատրատում</w:t>
            </w:r>
          </w:p>
        </w:tc>
      </w:tr>
      <w:tr w:rsidR="00DA5316" w:rsidRPr="005153AA" w14:paraId="18E97A25" w14:textId="77777777" w:rsidTr="0066018B">
        <w:tc>
          <w:tcPr>
            <w:tcW w:w="9747" w:type="dxa"/>
          </w:tcPr>
          <w:p w14:paraId="61C0390A" w14:textId="6E5B23E8" w:rsidR="00DA5316" w:rsidRDefault="00DA5316" w:rsidP="00A10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4.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Կազմակերպական</w:t>
            </w:r>
            <w:r w:rsidRPr="00DE1707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շրջանակը</w:t>
            </w:r>
          </w:p>
          <w:p w14:paraId="397D6083" w14:textId="77777777" w:rsidR="005153AA" w:rsidRPr="00DE1707" w:rsidRDefault="005153AA" w:rsidP="00A10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14:paraId="2659240E" w14:textId="77777777" w:rsidR="00DA5316" w:rsidRPr="00BE2C0C" w:rsidRDefault="00DA5316" w:rsidP="00A10D8E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BE2C0C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44C8E462" w14:textId="77777777" w:rsidR="00DA5316" w:rsidRPr="00BE2C0C" w:rsidRDefault="00DA5316" w:rsidP="00A10D8E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BE2C0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Պատասխանատու է կառուցվածքային ստորաբաժանման աշխատանքների բնույթով </w:t>
            </w:r>
            <w:r w:rsidRPr="00BE2C0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պայմանավորված  մասնագիտական գործունեության անմիջական արդյունքի համար։</w:t>
            </w:r>
          </w:p>
          <w:p w14:paraId="69EE5F63" w14:textId="1AE9FF03" w:rsidR="00DA5316" w:rsidRPr="00010C75" w:rsidRDefault="00DA5316" w:rsidP="00BB5C7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 xml:space="preserve">4.2. </w:t>
            </w:r>
            <w:r>
              <w:rPr>
                <w:rFonts w:ascii="GHEA Grapalat" w:hAnsi="GHEA Grapalat" w:cs="Sylfaen"/>
                <w:b/>
                <w:szCs w:val="24"/>
                <w:lang w:val="hy-AM"/>
              </w:rPr>
              <w:t>Որոշումներ</w:t>
            </w:r>
            <w:r w:rsidR="005153AA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hy-AM"/>
              </w:rPr>
              <w:t>կայացնելու</w:t>
            </w:r>
            <w:r w:rsidR="005153AA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hy-AM"/>
              </w:rPr>
              <w:t>լիազորությունները</w:t>
            </w:r>
          </w:p>
          <w:p w14:paraId="78CE465B" w14:textId="4DAF694B" w:rsidR="000134D0" w:rsidRDefault="000134D0" w:rsidP="005153A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bookmarkStart w:id="0" w:name="_GoBack"/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Կայացնում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է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որոշումներ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աշխատանքների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իրականացման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բնույթով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պայմանավորված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մասնագիտական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եզրակացությունների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տրամադրման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ՀՀ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օրենսդրությամբ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նախատեսված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դեպքերում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որոշումների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կայացման</w:t>
            </w:r>
            <w:r w:rsidR="005153AA">
              <w:rPr>
                <w:rFonts w:ascii="GHEA Grapalat" w:hAnsi="GHEA Grapalat" w:cs="Sylfaen"/>
                <w:color w:val="000000"/>
                <w:lang w:val="hy-AM" w:eastAsia="ru-RU"/>
              </w:rPr>
              <w:t xml:space="preserve"> </w:t>
            </w:r>
            <w:r w:rsidRPr="008C1318">
              <w:rPr>
                <w:rFonts w:ascii="GHEA Grapalat" w:hAnsi="GHEA Grapalat" w:cs="Sylfaen"/>
                <w:color w:val="000000"/>
                <w:lang w:val="hy-AM" w:eastAsia="ru-RU"/>
              </w:rPr>
              <w:t>շրջանակներում</w:t>
            </w:r>
            <w:r w:rsidRPr="008C1318">
              <w:rPr>
                <w:rFonts w:ascii="GHEA Grapalat" w:hAnsi="GHEA Grapalat"/>
                <w:color w:val="000000"/>
                <w:lang w:val="hy-AM" w:eastAsia="ru-RU"/>
              </w:rPr>
              <w:t>:</w:t>
            </w:r>
          </w:p>
          <w:bookmarkEnd w:id="0"/>
          <w:p w14:paraId="1C6E18C2" w14:textId="77777777" w:rsidR="00DA5316" w:rsidRPr="0068014E" w:rsidRDefault="00DA5316" w:rsidP="00BB5C7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68014E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4.3.  Գործունեության ազդեցությունը </w:t>
            </w:r>
          </w:p>
          <w:p w14:paraId="46B87C27" w14:textId="77777777" w:rsidR="005D6731" w:rsidRPr="005D6731" w:rsidRDefault="005D6731" w:rsidP="00A10D8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Ունի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տվյալ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մարմնի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նպատակների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խնդիրների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իրականացման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մասնագիտական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գործունեության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գերատեսչական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5D673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ազդեցություն</w:t>
            </w:r>
            <w:r w:rsidRPr="005D673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2E7FCE6B" w14:textId="77777777" w:rsidR="00DA5316" w:rsidRPr="00BE2C0C" w:rsidRDefault="00DA5316" w:rsidP="00A10D8E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BE2C0C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4.4. Շփումները և ներկայացուցչությունը</w:t>
            </w:r>
          </w:p>
          <w:p w14:paraId="781EA813" w14:textId="77777777" w:rsidR="00DA5316" w:rsidRPr="00BE2C0C" w:rsidRDefault="00DA5316" w:rsidP="00A10D8E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BE2C0C">
              <w:rPr>
                <w:rFonts w:ascii="GHEA Grapalat" w:hAnsi="GHEA Grapalat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և այլ պետական մարմինների ներկայացուցիչների հետ, ինչպես նաև մասնակցում է տարբեր մարմինների ներկայացուցիչներից ձևավորված աշխատանքային խմբերի աշխատանքներին, միջազգային կազմակերպությունների ներկայացուցիչների հետ հանդիպումներին:</w:t>
            </w:r>
          </w:p>
          <w:p w14:paraId="4B22CC80" w14:textId="77777777" w:rsidR="00DA5316" w:rsidRPr="00BE2C0C" w:rsidRDefault="00DA5316" w:rsidP="00A10D8E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BE2C0C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4.5. Խնդիրների բարդությունը և դրանց լուծումը</w:t>
            </w:r>
          </w:p>
          <w:p w14:paraId="110C1E0C" w14:textId="77777777" w:rsidR="00DA5316" w:rsidRPr="00DE1707" w:rsidRDefault="00DA5316" w:rsidP="005153A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4FFF915E" w14:textId="77777777" w:rsidR="00DA5316" w:rsidRPr="009977F8" w:rsidRDefault="00DA5316">
      <w:pPr>
        <w:rPr>
          <w:rFonts w:ascii="GHEA Grapalat" w:hAnsi="GHEA Grapalat"/>
          <w:lang w:val="hy-AM"/>
        </w:rPr>
      </w:pPr>
    </w:p>
    <w:sectPr w:rsidR="00DA5316" w:rsidRPr="009977F8" w:rsidSect="005153AA">
      <w:pgSz w:w="12240" w:h="15840"/>
      <w:pgMar w:top="54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D2E05" w14:textId="77777777" w:rsidR="00F86B04" w:rsidRDefault="00F86B04" w:rsidP="00BF2B0A">
      <w:pPr>
        <w:spacing w:after="0" w:line="240" w:lineRule="auto"/>
      </w:pPr>
      <w:r>
        <w:separator/>
      </w:r>
    </w:p>
  </w:endnote>
  <w:endnote w:type="continuationSeparator" w:id="0">
    <w:p w14:paraId="76FE217E" w14:textId="77777777" w:rsidR="00F86B04" w:rsidRDefault="00F86B04" w:rsidP="00BF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8C34E" w14:textId="77777777" w:rsidR="00F86B04" w:rsidRDefault="00F86B04" w:rsidP="00BF2B0A">
      <w:pPr>
        <w:spacing w:after="0" w:line="240" w:lineRule="auto"/>
      </w:pPr>
      <w:r>
        <w:separator/>
      </w:r>
    </w:p>
  </w:footnote>
  <w:footnote w:type="continuationSeparator" w:id="0">
    <w:p w14:paraId="6D110A2C" w14:textId="77777777" w:rsidR="00F86B04" w:rsidRDefault="00F86B04" w:rsidP="00BF2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651"/>
    <w:multiLevelType w:val="hybridMultilevel"/>
    <w:tmpl w:val="EEACF842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53A80"/>
    <w:multiLevelType w:val="hybridMultilevel"/>
    <w:tmpl w:val="DF30E4A0"/>
    <w:lvl w:ilvl="0" w:tplc="E1D67318">
      <w:start w:val="1"/>
      <w:numFmt w:val="decimal"/>
      <w:lvlText w:val="%1."/>
      <w:lvlJc w:val="left"/>
      <w:pPr>
        <w:ind w:left="3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  <w:rPr>
        <w:rFonts w:cs="Times New Roman"/>
      </w:rPr>
    </w:lvl>
  </w:abstractNum>
  <w:abstractNum w:abstractNumId="2" w15:restartNumberingAfterBreak="0">
    <w:nsid w:val="0C751946"/>
    <w:multiLevelType w:val="hybridMultilevel"/>
    <w:tmpl w:val="5A96B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9D2620"/>
    <w:multiLevelType w:val="hybridMultilevel"/>
    <w:tmpl w:val="15AA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B0C2A"/>
    <w:multiLevelType w:val="hybridMultilevel"/>
    <w:tmpl w:val="C7F6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0370"/>
    <w:multiLevelType w:val="hybridMultilevel"/>
    <w:tmpl w:val="0A0CAAEA"/>
    <w:lvl w:ilvl="0" w:tplc="603A0B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63266F"/>
    <w:multiLevelType w:val="hybridMultilevel"/>
    <w:tmpl w:val="EE56EDB8"/>
    <w:lvl w:ilvl="0" w:tplc="75165216">
      <w:start w:val="1"/>
      <w:numFmt w:val="decimal"/>
      <w:lvlText w:val="%1."/>
      <w:lvlJc w:val="left"/>
      <w:pPr>
        <w:ind w:left="378" w:hanging="360"/>
      </w:pPr>
      <w:rPr>
        <w:rFonts w:ascii="GHEA Grapalat" w:hAnsi="GHEA Grapalat"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7" w15:restartNumberingAfterBreak="0">
    <w:nsid w:val="17792E02"/>
    <w:multiLevelType w:val="hybridMultilevel"/>
    <w:tmpl w:val="8A50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3BA1"/>
    <w:multiLevelType w:val="hybridMultilevel"/>
    <w:tmpl w:val="4288E7E8"/>
    <w:lvl w:ilvl="0" w:tplc="57DAA31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F5544"/>
    <w:multiLevelType w:val="hybridMultilevel"/>
    <w:tmpl w:val="8940CE4C"/>
    <w:lvl w:ilvl="0" w:tplc="0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C00C4B"/>
    <w:multiLevelType w:val="hybridMultilevel"/>
    <w:tmpl w:val="A82E9F38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533E10"/>
    <w:multiLevelType w:val="hybridMultilevel"/>
    <w:tmpl w:val="437AFE50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3E3494"/>
    <w:multiLevelType w:val="hybridMultilevel"/>
    <w:tmpl w:val="5C54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624BF"/>
    <w:multiLevelType w:val="hybridMultilevel"/>
    <w:tmpl w:val="F1D40ACC"/>
    <w:lvl w:ilvl="0" w:tplc="A8F09D1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4D6FE1"/>
    <w:multiLevelType w:val="hybridMultilevel"/>
    <w:tmpl w:val="F6F6F1B6"/>
    <w:lvl w:ilvl="0" w:tplc="99A24D88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26C6172"/>
    <w:multiLevelType w:val="hybridMultilevel"/>
    <w:tmpl w:val="3EF2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0F60A5"/>
    <w:multiLevelType w:val="hybridMultilevel"/>
    <w:tmpl w:val="D7963EC2"/>
    <w:lvl w:ilvl="0" w:tplc="45EE466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857EBA"/>
    <w:multiLevelType w:val="hybridMultilevel"/>
    <w:tmpl w:val="835E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062F8A"/>
    <w:multiLevelType w:val="hybridMultilevel"/>
    <w:tmpl w:val="465234C0"/>
    <w:lvl w:ilvl="0" w:tplc="D13C77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9C76BC"/>
    <w:multiLevelType w:val="hybridMultilevel"/>
    <w:tmpl w:val="C322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195B55"/>
    <w:multiLevelType w:val="hybridMultilevel"/>
    <w:tmpl w:val="0BE82D5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0C53450"/>
    <w:multiLevelType w:val="hybridMultilevel"/>
    <w:tmpl w:val="3FF6472E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9D69E6"/>
    <w:multiLevelType w:val="hybridMultilevel"/>
    <w:tmpl w:val="CF02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C6D31"/>
    <w:multiLevelType w:val="hybridMultilevel"/>
    <w:tmpl w:val="5CF8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32CB2"/>
    <w:multiLevelType w:val="hybridMultilevel"/>
    <w:tmpl w:val="872AED2C"/>
    <w:lvl w:ilvl="0" w:tplc="D13C772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BE45E6B"/>
    <w:multiLevelType w:val="hybridMultilevel"/>
    <w:tmpl w:val="9DFA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B10071"/>
    <w:multiLevelType w:val="hybridMultilevel"/>
    <w:tmpl w:val="814E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64F04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F62059"/>
    <w:multiLevelType w:val="hybridMultilevel"/>
    <w:tmpl w:val="B288A78C"/>
    <w:lvl w:ilvl="0" w:tplc="1E54E418">
      <w:start w:val="1"/>
      <w:numFmt w:val="decimal"/>
      <w:lvlText w:val="%1"/>
      <w:lvlJc w:val="left"/>
      <w:pPr>
        <w:ind w:left="735" w:hanging="375"/>
      </w:pPr>
      <w:rPr>
        <w:rFonts w:ascii="GHEA Grapalat" w:eastAsia="Times New Roman" w:hAnsi="GHEA Grapalat" w:cs="Sylfae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24"/>
  </w:num>
  <w:num w:numId="5">
    <w:abstractNumId w:val="14"/>
  </w:num>
  <w:num w:numId="6">
    <w:abstractNumId w:val="25"/>
  </w:num>
  <w:num w:numId="7">
    <w:abstractNumId w:val="18"/>
  </w:num>
  <w:num w:numId="8">
    <w:abstractNumId w:val="10"/>
  </w:num>
  <w:num w:numId="9">
    <w:abstractNumId w:val="11"/>
  </w:num>
  <w:num w:numId="10">
    <w:abstractNumId w:val="16"/>
  </w:num>
  <w:num w:numId="11">
    <w:abstractNumId w:val="8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  <w:num w:numId="16">
    <w:abstractNumId w:val="12"/>
  </w:num>
  <w:num w:numId="17">
    <w:abstractNumId w:val="23"/>
  </w:num>
  <w:num w:numId="18">
    <w:abstractNumId w:val="5"/>
  </w:num>
  <w:num w:numId="19">
    <w:abstractNumId w:val="3"/>
  </w:num>
  <w:num w:numId="20">
    <w:abstractNumId w:val="21"/>
  </w:num>
  <w:num w:numId="21">
    <w:abstractNumId w:val="2"/>
  </w:num>
  <w:num w:numId="22">
    <w:abstractNumId w:val="26"/>
  </w:num>
  <w:num w:numId="23">
    <w:abstractNumId w:val="0"/>
  </w:num>
  <w:num w:numId="24">
    <w:abstractNumId w:val="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343"/>
    <w:rsid w:val="00010C75"/>
    <w:rsid w:val="000134D0"/>
    <w:rsid w:val="000407A1"/>
    <w:rsid w:val="00080110"/>
    <w:rsid w:val="000A1343"/>
    <w:rsid w:val="000B2929"/>
    <w:rsid w:val="000B3ADB"/>
    <w:rsid w:val="000C1047"/>
    <w:rsid w:val="000E7C4C"/>
    <w:rsid w:val="00107E95"/>
    <w:rsid w:val="00110D6B"/>
    <w:rsid w:val="00143A71"/>
    <w:rsid w:val="00143F0F"/>
    <w:rsid w:val="0015495B"/>
    <w:rsid w:val="00173B78"/>
    <w:rsid w:val="00197731"/>
    <w:rsid w:val="001C52D8"/>
    <w:rsid w:val="001D288E"/>
    <w:rsid w:val="001F3902"/>
    <w:rsid w:val="001F4E8B"/>
    <w:rsid w:val="00235730"/>
    <w:rsid w:val="00242EA4"/>
    <w:rsid w:val="00243C23"/>
    <w:rsid w:val="002455F5"/>
    <w:rsid w:val="00251BCF"/>
    <w:rsid w:val="00262356"/>
    <w:rsid w:val="0027000B"/>
    <w:rsid w:val="00273CAA"/>
    <w:rsid w:val="002B2D05"/>
    <w:rsid w:val="002B45CE"/>
    <w:rsid w:val="002B7039"/>
    <w:rsid w:val="002D356E"/>
    <w:rsid w:val="00381944"/>
    <w:rsid w:val="003E5348"/>
    <w:rsid w:val="00413E55"/>
    <w:rsid w:val="00414D6F"/>
    <w:rsid w:val="004179E8"/>
    <w:rsid w:val="00437559"/>
    <w:rsid w:val="00447A90"/>
    <w:rsid w:val="004555B0"/>
    <w:rsid w:val="00461EEB"/>
    <w:rsid w:val="00462B0A"/>
    <w:rsid w:val="00474000"/>
    <w:rsid w:val="00480EDF"/>
    <w:rsid w:val="004871C8"/>
    <w:rsid w:val="004C1069"/>
    <w:rsid w:val="004C1F5A"/>
    <w:rsid w:val="004C3F40"/>
    <w:rsid w:val="004C4988"/>
    <w:rsid w:val="004F3C01"/>
    <w:rsid w:val="005153AA"/>
    <w:rsid w:val="00520327"/>
    <w:rsid w:val="00547560"/>
    <w:rsid w:val="00562D26"/>
    <w:rsid w:val="005B30FD"/>
    <w:rsid w:val="005B6542"/>
    <w:rsid w:val="005D6731"/>
    <w:rsid w:val="005F7B9F"/>
    <w:rsid w:val="00601BC8"/>
    <w:rsid w:val="00613605"/>
    <w:rsid w:val="00633D65"/>
    <w:rsid w:val="00637D6D"/>
    <w:rsid w:val="00641275"/>
    <w:rsid w:val="00645499"/>
    <w:rsid w:val="0066018B"/>
    <w:rsid w:val="0068014E"/>
    <w:rsid w:val="006B30E2"/>
    <w:rsid w:val="006D41AD"/>
    <w:rsid w:val="006D50B7"/>
    <w:rsid w:val="00750A9C"/>
    <w:rsid w:val="007562BE"/>
    <w:rsid w:val="007966C3"/>
    <w:rsid w:val="007B1950"/>
    <w:rsid w:val="007D06B3"/>
    <w:rsid w:val="007D2F95"/>
    <w:rsid w:val="007D597C"/>
    <w:rsid w:val="00813CE3"/>
    <w:rsid w:val="00851285"/>
    <w:rsid w:val="00853988"/>
    <w:rsid w:val="00855A6B"/>
    <w:rsid w:val="00855F8D"/>
    <w:rsid w:val="0086380C"/>
    <w:rsid w:val="00885A66"/>
    <w:rsid w:val="008C1318"/>
    <w:rsid w:val="008F63DE"/>
    <w:rsid w:val="00920028"/>
    <w:rsid w:val="00922CE6"/>
    <w:rsid w:val="00962277"/>
    <w:rsid w:val="00983CC7"/>
    <w:rsid w:val="009977F8"/>
    <w:rsid w:val="009B4B4C"/>
    <w:rsid w:val="00A10D8E"/>
    <w:rsid w:val="00A11B29"/>
    <w:rsid w:val="00A14FFE"/>
    <w:rsid w:val="00A34CA6"/>
    <w:rsid w:val="00A413DF"/>
    <w:rsid w:val="00A60F45"/>
    <w:rsid w:val="00A6761A"/>
    <w:rsid w:val="00AA6FA2"/>
    <w:rsid w:val="00AE6CE9"/>
    <w:rsid w:val="00B04599"/>
    <w:rsid w:val="00B1228A"/>
    <w:rsid w:val="00B22A53"/>
    <w:rsid w:val="00BB5C70"/>
    <w:rsid w:val="00BB7884"/>
    <w:rsid w:val="00BD3E99"/>
    <w:rsid w:val="00BE2C0C"/>
    <w:rsid w:val="00BF2B0A"/>
    <w:rsid w:val="00BF7A99"/>
    <w:rsid w:val="00C25AB4"/>
    <w:rsid w:val="00C4037D"/>
    <w:rsid w:val="00CB6A7E"/>
    <w:rsid w:val="00CC5400"/>
    <w:rsid w:val="00CC7460"/>
    <w:rsid w:val="00D03401"/>
    <w:rsid w:val="00D4669C"/>
    <w:rsid w:val="00D61808"/>
    <w:rsid w:val="00D66731"/>
    <w:rsid w:val="00D8601F"/>
    <w:rsid w:val="00DA3D6D"/>
    <w:rsid w:val="00DA5316"/>
    <w:rsid w:val="00DD08EC"/>
    <w:rsid w:val="00DE1707"/>
    <w:rsid w:val="00DE3447"/>
    <w:rsid w:val="00E30C74"/>
    <w:rsid w:val="00E330CD"/>
    <w:rsid w:val="00E43E1A"/>
    <w:rsid w:val="00E74B28"/>
    <w:rsid w:val="00EC460A"/>
    <w:rsid w:val="00ED1343"/>
    <w:rsid w:val="00F27E30"/>
    <w:rsid w:val="00F47673"/>
    <w:rsid w:val="00F8111E"/>
    <w:rsid w:val="00F84425"/>
    <w:rsid w:val="00F86B04"/>
    <w:rsid w:val="00F94BB0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5C597"/>
  <w15:docId w15:val="{8C9ED656-4A26-47FF-B59F-425A2B0D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ED1343"/>
    <w:pPr>
      <w:spacing w:after="200" w:line="276" w:lineRule="auto"/>
      <w:ind w:left="720"/>
      <w:contextualSpacing/>
    </w:pPr>
    <w:rPr>
      <w:sz w:val="20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6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99"/>
    <w:qFormat/>
    <w:rsid w:val="00562D26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D6180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locked/>
    <w:rsid w:val="00D61808"/>
    <w:rPr>
      <w:rFonts w:ascii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D61808"/>
    <w:rPr>
      <w:rFonts w:ascii="Calibri" w:hAnsi="Calibri"/>
      <w:lang w:val="ru-RU" w:eastAsia="ru-RU"/>
    </w:rPr>
  </w:style>
  <w:style w:type="table" w:styleId="TableGrid">
    <w:name w:val="Table Grid"/>
    <w:basedOn w:val="TableNormal"/>
    <w:uiPriority w:val="99"/>
    <w:rsid w:val="00C40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C104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0C1047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04599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F2B0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F2B0A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F2B0A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BF2B0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3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Հաստատված է</dc:title>
  <dc:subject/>
  <dc:creator>mbabayan</dc:creator>
  <cp:keywords/>
  <dc:description/>
  <cp:lastModifiedBy>Lyuba Gasparyan</cp:lastModifiedBy>
  <cp:revision>17</cp:revision>
  <cp:lastPrinted>2019-10-04T08:25:00Z</cp:lastPrinted>
  <dcterms:created xsi:type="dcterms:W3CDTF">2020-06-02T10:58:00Z</dcterms:created>
  <dcterms:modified xsi:type="dcterms:W3CDTF">2026-02-13T12:46:00Z</dcterms:modified>
</cp:coreProperties>
</file>