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44FD" w14:textId="719F7FC8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47169B">
        <w:rPr>
          <w:rFonts w:ascii="GHEA Grapalat" w:hAnsi="GHEA Grapalat" w:cs="Sylfaen"/>
          <w:color w:val="0D0D0D"/>
          <w:sz w:val="18"/>
          <w:szCs w:val="18"/>
        </w:rPr>
        <w:t>N</w:t>
      </w:r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  <w:r w:rsidR="00582DF3" w:rsidRPr="0047169B">
        <w:rPr>
          <w:rFonts w:ascii="GHEA Grapalat" w:hAnsi="GHEA Grapalat" w:cs="Sylfaen"/>
          <w:color w:val="0D0D0D"/>
          <w:sz w:val="18"/>
          <w:szCs w:val="18"/>
          <w:lang w:val="hy-AM"/>
        </w:rPr>
        <w:t>427</w:t>
      </w:r>
    </w:p>
    <w:p w14:paraId="684C6829" w14:textId="77777777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5644ED52" w14:textId="77777777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0971A22E" w14:textId="77777777" w:rsidR="00582DF3" w:rsidRPr="0047169B" w:rsidRDefault="00582DF3" w:rsidP="00582DF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47169B">
        <w:rPr>
          <w:rFonts w:ascii="GHEA Grapalat" w:hAnsi="GHEA Grapalat" w:cs="Sylfaen"/>
          <w:sz w:val="18"/>
          <w:szCs w:val="18"/>
          <w:lang w:val="ru-RU"/>
        </w:rPr>
        <w:t>20</w:t>
      </w:r>
      <w:r w:rsidRPr="0047169B">
        <w:rPr>
          <w:rFonts w:ascii="GHEA Grapalat" w:hAnsi="GHEA Grapalat" w:cs="Sylfaen"/>
          <w:sz w:val="18"/>
          <w:szCs w:val="18"/>
          <w:lang w:val="hy-AM"/>
        </w:rPr>
        <w:t>2</w:t>
      </w:r>
      <w:r w:rsidRPr="0047169B">
        <w:rPr>
          <w:rFonts w:ascii="GHEA Grapalat" w:hAnsi="GHEA Grapalat" w:cs="Sylfaen"/>
          <w:sz w:val="18"/>
          <w:szCs w:val="18"/>
          <w:lang w:val="ru-RU"/>
        </w:rPr>
        <w:t>1</w:t>
      </w:r>
      <w:r w:rsidRPr="0047169B">
        <w:rPr>
          <w:rFonts w:ascii="GHEA Grapalat" w:hAnsi="GHEA Grapalat" w:cs="Sylfaen"/>
          <w:sz w:val="18"/>
          <w:szCs w:val="18"/>
        </w:rPr>
        <w:t>թ</w:t>
      </w:r>
      <w:r w:rsidRPr="0047169B">
        <w:rPr>
          <w:rFonts w:ascii="Cambria Math" w:hAnsi="Cambria Math" w:cs="Cambria Math"/>
          <w:sz w:val="18"/>
          <w:szCs w:val="18"/>
          <w:lang w:val="ru-RU"/>
        </w:rPr>
        <w:t>․</w:t>
      </w:r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 w:rsidRPr="0047169B">
        <w:rPr>
          <w:rFonts w:ascii="GHEA Grapalat" w:hAnsi="GHEA Grapalat" w:cs="Cambria Math"/>
          <w:sz w:val="18"/>
          <w:szCs w:val="18"/>
          <w:lang w:val="ru-RU"/>
        </w:rPr>
        <w:t>-</w:t>
      </w:r>
      <w:r w:rsidRPr="0047169B">
        <w:rPr>
          <w:rFonts w:ascii="GHEA Grapalat" w:hAnsi="GHEA Grapalat" w:cs="Sylfaen"/>
          <w:sz w:val="18"/>
          <w:szCs w:val="18"/>
        </w:rPr>
        <w:t>ի</w:t>
      </w:r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7169B">
        <w:rPr>
          <w:rFonts w:ascii="GHEA Grapalat" w:hAnsi="GHEA Grapalat" w:cs="Sylfaen"/>
          <w:sz w:val="18"/>
          <w:szCs w:val="18"/>
        </w:rPr>
        <w:t>N</w:t>
      </w:r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7169B">
        <w:rPr>
          <w:rFonts w:ascii="GHEA Grapalat" w:hAnsi="GHEA Grapalat" w:cs="Sylfaen"/>
          <w:sz w:val="18"/>
          <w:szCs w:val="18"/>
          <w:lang w:val="hy-AM"/>
        </w:rPr>
        <w:t>534</w:t>
      </w:r>
      <w:r w:rsidRPr="0047169B">
        <w:rPr>
          <w:rFonts w:ascii="GHEA Grapalat" w:hAnsi="GHEA Grapalat" w:cs="Sylfaen"/>
          <w:sz w:val="18"/>
          <w:szCs w:val="18"/>
          <w:lang w:val="ru-RU"/>
        </w:rPr>
        <w:t>-</w:t>
      </w:r>
      <w:r w:rsidRPr="0047169B">
        <w:rPr>
          <w:rFonts w:ascii="GHEA Grapalat" w:hAnsi="GHEA Grapalat" w:cs="Sylfaen"/>
          <w:sz w:val="18"/>
          <w:szCs w:val="18"/>
        </w:rPr>
        <w:t>Լ</w:t>
      </w:r>
      <w:r w:rsidRPr="0047169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47169B"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2D51495E" w14:textId="550705AD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2278682D" w14:textId="77777777" w:rsidR="00A571ED" w:rsidRPr="0047169B" w:rsidRDefault="00A571ED" w:rsidP="00A571E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ru-RU"/>
        </w:rPr>
      </w:pPr>
    </w:p>
    <w:p w14:paraId="7A45A002" w14:textId="77777777" w:rsidR="00FE03E3" w:rsidRDefault="00FE03E3" w:rsidP="00EC4932">
      <w:pPr>
        <w:pStyle w:val="NormalWeb"/>
        <w:jc w:val="center"/>
        <w:rPr>
          <w:rFonts w:ascii="GHEA Grapalat" w:hAnsi="GHEA Grapalat"/>
          <w:b/>
          <w:caps/>
        </w:rPr>
      </w:pPr>
    </w:p>
    <w:p w14:paraId="004155B3" w14:textId="36FBF07C" w:rsidR="00EC4932" w:rsidRPr="0047169B" w:rsidRDefault="00EC4932" w:rsidP="00EC4932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bookmarkStart w:id="0" w:name="_GoBack"/>
      <w:bookmarkEnd w:id="0"/>
      <w:r w:rsidRPr="0047169B">
        <w:rPr>
          <w:rFonts w:ascii="GHEA Grapalat" w:hAnsi="GHEA Grapalat"/>
          <w:b/>
          <w:caps/>
        </w:rPr>
        <w:t>ՔԱՂԱՔԱՑԻԱԿԱՆ</w:t>
      </w:r>
      <w:r w:rsidRPr="0047169B">
        <w:rPr>
          <w:rFonts w:ascii="GHEA Grapalat" w:hAnsi="GHEA Grapalat"/>
          <w:b/>
          <w:caps/>
          <w:lang w:val="ru-RU"/>
        </w:rPr>
        <w:t xml:space="preserve"> </w:t>
      </w:r>
      <w:r w:rsidRPr="0047169B">
        <w:rPr>
          <w:rFonts w:ascii="GHEA Grapalat" w:hAnsi="GHEA Grapalat"/>
          <w:b/>
          <w:caps/>
        </w:rPr>
        <w:t>ԾԱՌԱՅՈՒԹՅԱՆ</w:t>
      </w:r>
      <w:r w:rsidRPr="0047169B">
        <w:rPr>
          <w:rFonts w:ascii="GHEA Grapalat" w:hAnsi="GHEA Grapalat"/>
          <w:b/>
          <w:caps/>
          <w:lang w:val="ru-RU"/>
        </w:rPr>
        <w:t xml:space="preserve"> </w:t>
      </w:r>
      <w:r w:rsidRPr="0047169B">
        <w:rPr>
          <w:rFonts w:ascii="GHEA Grapalat" w:hAnsi="GHEA Grapalat"/>
          <w:b/>
          <w:caps/>
        </w:rPr>
        <w:t>ՊԱՇՏՈՆԻ</w:t>
      </w:r>
      <w:r w:rsidRPr="0047169B">
        <w:rPr>
          <w:rFonts w:ascii="GHEA Grapalat" w:hAnsi="GHEA Grapalat"/>
          <w:b/>
          <w:caps/>
          <w:lang w:val="ru-RU"/>
        </w:rPr>
        <w:t xml:space="preserve"> </w:t>
      </w:r>
      <w:r w:rsidRPr="0047169B">
        <w:rPr>
          <w:rFonts w:ascii="GHEA Grapalat" w:hAnsi="GHEA Grapalat"/>
          <w:b/>
          <w:caps/>
        </w:rPr>
        <w:t>ԱՆՁՆԱԳԻՐ</w:t>
      </w:r>
    </w:p>
    <w:p w14:paraId="65817537" w14:textId="77777777" w:rsidR="00EC4932" w:rsidRPr="0047169B" w:rsidRDefault="00EC4932" w:rsidP="00EC4932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47169B">
        <w:rPr>
          <w:rFonts w:ascii="GHEA Grapalat" w:hAnsi="GHEA Grapalat" w:cs="Arial"/>
          <w:b/>
          <w:color w:val="0D0D0D"/>
          <w:lang w:val="hy-AM"/>
        </w:rPr>
        <w:t xml:space="preserve"> </w:t>
      </w:r>
      <w:r w:rsidRPr="0047169B">
        <w:rPr>
          <w:rFonts w:ascii="GHEA Grapalat" w:hAnsi="GHEA Grapalat" w:cs="Arial"/>
          <w:b/>
          <w:caps/>
          <w:color w:val="0D0D0D"/>
          <w:lang w:val="hy-AM"/>
        </w:rPr>
        <w:t>Շրջակա միջավայրի նախարարության</w:t>
      </w:r>
      <w:r w:rsidRPr="0047169B">
        <w:rPr>
          <w:rFonts w:ascii="GHEA Grapalat" w:hAnsi="GHEA Grapalat"/>
          <w:b/>
          <w:caps/>
          <w:lang w:val="hy-AM"/>
        </w:rPr>
        <w:t xml:space="preserve"> </w:t>
      </w:r>
      <w:r w:rsidRPr="0047169B">
        <w:rPr>
          <w:rFonts w:ascii="GHEA Grapalat" w:hAnsi="GHEA Grapalat" w:cs="Sylfaen"/>
          <w:b/>
          <w:caps/>
          <w:lang w:val="hy-AM"/>
        </w:rPr>
        <w:t xml:space="preserve">կենսառեսուրսների կառավարման վարչության </w:t>
      </w:r>
      <w:r w:rsidRPr="0047169B">
        <w:rPr>
          <w:rFonts w:ascii="GHEA Grapalat" w:hAnsi="GHEA Grapalat"/>
          <w:b/>
          <w:caps/>
          <w:lang w:val="hy-AM"/>
        </w:rPr>
        <w:t xml:space="preserve"> գլխավոր մասնագետ</w:t>
      </w:r>
    </w:p>
    <w:p w14:paraId="327A99DF" w14:textId="77777777" w:rsidR="00ED1343" w:rsidRPr="0047169B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62D26" w:rsidRPr="0047169B" w14:paraId="23994566" w14:textId="77777777" w:rsidTr="005351A2">
        <w:tc>
          <w:tcPr>
            <w:tcW w:w="10348" w:type="dxa"/>
            <w:shd w:val="clear" w:color="auto" w:fill="auto"/>
          </w:tcPr>
          <w:p w14:paraId="246DCE8A" w14:textId="77777777" w:rsidR="00562D26" w:rsidRPr="0047169B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47169B">
              <w:rPr>
                <w:rFonts w:ascii="GHEA Grapalat" w:hAnsi="GHEA Grapalat"/>
                <w:b/>
                <w:bCs/>
              </w:rPr>
              <w:t>1</w:t>
            </w:r>
            <w:r w:rsidRPr="0047169B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47169B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FE03E3" w14:paraId="4AF4EACB" w14:textId="77777777" w:rsidTr="005351A2">
        <w:tc>
          <w:tcPr>
            <w:tcW w:w="10348" w:type="dxa"/>
            <w:shd w:val="clear" w:color="auto" w:fill="auto"/>
          </w:tcPr>
          <w:p w14:paraId="4A08158C" w14:textId="77777777" w:rsidR="00EC4932" w:rsidRPr="0047169B" w:rsidRDefault="00EC4932" w:rsidP="00EC493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47169B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882943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47169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332F7E3E" w14:textId="77777777" w:rsidR="00EC4932" w:rsidRPr="0047169B" w:rsidRDefault="00EC4932" w:rsidP="00EC4932">
            <w:pPr>
              <w:spacing w:after="0" w:line="240" w:lineRule="auto"/>
              <w:ind w:right="11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Շրջակա միջավայրի  նախարարության (այսուհետ՝ Նախարարություն)</w:t>
            </w:r>
          </w:p>
          <w:p w14:paraId="400AD6F5" w14:textId="77777777" w:rsidR="00EC4932" w:rsidRPr="0047169B" w:rsidRDefault="00EC4932" w:rsidP="00EC4932">
            <w:pPr>
              <w:spacing w:after="0" w:line="240" w:lineRule="auto"/>
              <w:ind w:right="11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Կենսառեսուրսների կառավարման  վարչությ</w:t>
            </w:r>
            <w:r w:rsidR="002831EF"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47169B">
              <w:rPr>
                <w:rFonts w:ascii="GHEA Grapalat" w:hAnsi="GHEA Grapalat"/>
                <w:sz w:val="24"/>
                <w:lang w:val="hy-AM"/>
              </w:rPr>
              <w:t>(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)  գլխավոր մասնագետ (այսուհետ՝ Գլխավոր մասնագետ) (ծածկագիր` </w:t>
            </w:r>
            <w:r w:rsidRPr="004716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15-32.12-Մ2-3</w:t>
            </w:r>
            <w:r w:rsidRPr="0047169B">
              <w:rPr>
                <w:rFonts w:ascii="GHEA Grapalat" w:hAnsi="GHEA Grapalat"/>
                <w:lang w:val="hy-AM"/>
              </w:rPr>
              <w:t>)։</w:t>
            </w:r>
          </w:p>
          <w:p w14:paraId="7AE544F3" w14:textId="77777777" w:rsidR="00EC4932" w:rsidRPr="0047169B" w:rsidRDefault="00EC4932" w:rsidP="00EC493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Ենթակա և հաշվետո ւ է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Գլխավոր մասնագետն անմիջական ենթակա և հաշվետու է Վարչության պետին:</w:t>
            </w:r>
          </w:p>
          <w:p w14:paraId="48931736" w14:textId="77777777" w:rsidR="00EC4932" w:rsidRPr="0047169B" w:rsidRDefault="00EC4932" w:rsidP="00EC4932">
            <w:pPr>
              <w:pStyle w:val="NormalWeb"/>
              <w:tabs>
                <w:tab w:val="left" w:pos="8535"/>
              </w:tabs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>1.3.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Փոխարինող պաշտոնի կամ պաշտոնների անվանումները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ab/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</w:t>
            </w:r>
            <w:r w:rsidR="00F82922" w:rsidRPr="0047169B">
              <w:rPr>
                <w:rFonts w:ascii="GHEA Grapalat" w:hAnsi="GHEA Grapalat" w:cs="Sylfaen"/>
                <w:lang w:val="hy-AM"/>
              </w:rPr>
              <w:t xml:space="preserve"> Վարչության պետը կամ </w:t>
            </w:r>
            <w:r w:rsidRPr="0047169B">
              <w:rPr>
                <w:rFonts w:ascii="GHEA Grapalat" w:hAnsi="GHEA Grapalat" w:cs="Sylfaen"/>
                <w:lang w:val="hy-AM"/>
              </w:rPr>
              <w:t>Վարչության մյուս գլխավոր մասնագետներից մեկը կամ Վարչության ավագ մասնագետներից մեկը</w:t>
            </w:r>
            <w:r w:rsidRPr="0047169B">
              <w:rPr>
                <w:rFonts w:ascii="GHEA Grapalat" w:hAnsi="GHEA Grapalat"/>
                <w:b/>
                <w:lang w:val="hy-AM"/>
              </w:rPr>
              <w:t>:</w:t>
            </w:r>
          </w:p>
          <w:p w14:paraId="4DEE530D" w14:textId="77777777" w:rsidR="00562D26" w:rsidRPr="0047169B" w:rsidRDefault="00EC4932" w:rsidP="00EC493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47169B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FE03E3" w14:paraId="685943CD" w14:textId="77777777" w:rsidTr="005351A2">
        <w:tc>
          <w:tcPr>
            <w:tcW w:w="10348" w:type="dxa"/>
            <w:shd w:val="clear" w:color="auto" w:fill="auto"/>
          </w:tcPr>
          <w:p w14:paraId="30E05C1E" w14:textId="77777777" w:rsidR="005351A2" w:rsidRPr="0047169B" w:rsidRDefault="005351A2" w:rsidP="005351A2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7169B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47169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2A3AB3BB" w14:textId="77777777" w:rsidR="005351A2" w:rsidRPr="0047169B" w:rsidRDefault="005351A2" w:rsidP="005351A2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290DD5B1" w14:textId="77777777" w:rsidR="00C02868" w:rsidRPr="0047169B" w:rsidRDefault="00C02868" w:rsidP="00D732B6">
            <w:pPr>
              <w:numPr>
                <w:ilvl w:val="0"/>
                <w:numId w:val="43"/>
              </w:numPr>
              <w:spacing w:after="0" w:line="240" w:lineRule="auto"/>
              <w:ind w:right="135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      </w:r>
          </w:p>
          <w:p w14:paraId="12CBA917" w14:textId="77777777" w:rsidR="00C02868" w:rsidRPr="0047169B" w:rsidRDefault="00C02868" w:rsidP="00D732B6">
            <w:pPr>
              <w:numPr>
                <w:ilvl w:val="0"/>
                <w:numId w:val="43"/>
              </w:numPr>
              <w:spacing w:after="0" w:line="240" w:lineRule="auto"/>
              <w:ind w:right="135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      </w:r>
          </w:p>
          <w:p w14:paraId="2A229D44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135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      </w:r>
          </w:p>
          <w:p w14:paraId="0CF7FF3D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      </w:r>
          </w:p>
          <w:p w14:paraId="21079038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      </w:r>
          </w:p>
          <w:p w14:paraId="3A346BA4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Վարչության աշխատանքային ծրագրերի ու Վարչության կողմից կատարված աշխատանքների վերաբերյալ հաշվետվությունների կազմումը:</w:t>
            </w:r>
          </w:p>
          <w:p w14:paraId="08124E5E" w14:textId="77777777" w:rsidR="00C02868" w:rsidRPr="0047169B" w:rsidRDefault="002831EF" w:rsidP="00D732B6">
            <w:pPr>
              <w:pStyle w:val="ListParagraph"/>
              <w:numPr>
                <w:ilvl w:val="0"/>
                <w:numId w:val="43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 xml:space="preserve">Իրականացնում է </w:t>
            </w:r>
            <w:r w:rsidR="00C02868" w:rsidRPr="0047169B">
              <w:rPr>
                <w:rFonts w:ascii="GHEA Grapalat" w:hAnsi="GHEA Grapalat"/>
                <w:sz w:val="24"/>
                <w:lang w:val="hy-AM"/>
              </w:rPr>
              <w:t>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      </w:r>
          </w:p>
          <w:p w14:paraId="4155332E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      </w:r>
          </w:p>
          <w:p w14:paraId="7C994D0A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գործընթացին:</w:t>
            </w:r>
          </w:p>
          <w:p w14:paraId="202D76F7" w14:textId="703C6080" w:rsidR="005351A2" w:rsidRPr="0047169B" w:rsidRDefault="002831EF" w:rsidP="00D732B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Իրականացնում </w:t>
            </w:r>
            <w:r w:rsidR="00C02868"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ոլորտում համաձայնեցումների, եզրակացությունների, հավաստագրերի տրամադրման գործընթացում, անհրաժեշտության դեպքում, տեղանքի </w:t>
            </w:r>
            <w:r w:rsidR="00E45087"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զննում</w:t>
            </w:r>
            <w:r w:rsidR="00C02868"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ը, տեղում ուսումնասիրությունների աշխատանքներ:</w:t>
            </w:r>
          </w:p>
          <w:p w14:paraId="0B399ECD" w14:textId="77777777" w:rsidR="005351A2" w:rsidRPr="0047169B" w:rsidRDefault="005351A2" w:rsidP="005351A2">
            <w:pPr>
              <w:spacing w:after="0" w:line="240" w:lineRule="auto"/>
              <w:ind w:right="261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7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47169B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14:paraId="3C8DD35F" w14:textId="77777777" w:rsidR="00D732B6" w:rsidRPr="0047169B" w:rsidRDefault="00D732B6" w:rsidP="00D732B6">
            <w:pPr>
              <w:pStyle w:val="ListParagraph"/>
              <w:numPr>
                <w:ilvl w:val="0"/>
                <w:numId w:val="45"/>
              </w:numPr>
              <w:spacing w:after="0"/>
              <w:ind w:right="12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Սահմանված ժամկետներում և կարգով ստանալ տեղեկատվություն համապատասխան մարմիններից կադաստրի վարման համար: Աշխատանքի ընթացքում նկատված անճշտությունները ներկայացնել բաժնի պետին՝ քննարկելու և ճշտումներ կատարելու համար:</w:t>
            </w:r>
          </w:p>
          <w:p w14:paraId="27F2C67E" w14:textId="77777777" w:rsidR="00D732B6" w:rsidRPr="0047169B" w:rsidRDefault="00D732B6" w:rsidP="00D732B6">
            <w:pPr>
              <w:numPr>
                <w:ilvl w:val="0"/>
                <w:numId w:val="45"/>
              </w:numPr>
              <w:spacing w:after="0" w:line="254" w:lineRule="auto"/>
              <w:ind w:right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Մասնակցել բուսական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և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կենդանական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աշխարհի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օբյեկտների օգտագործման, արտահանման և ներմուծման թույլտվությունների 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>(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հավաստագրերի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>)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, արտահանման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լիցենզիաների տրամադրման համար ներկայացված փաստաթղթերի փաթեթում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 xml:space="preserve">առկա տեղեկատվության հետ կապված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քննարկումներին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և անհրաժեշտության դեպքում դրանց վերաբերյալ հավաքագրել լրացուցիչ տեղեկատվություն և նյութեր:</w:t>
            </w:r>
          </w:p>
          <w:p w14:paraId="27B5A797" w14:textId="77777777" w:rsidR="00D732B6" w:rsidRPr="0047169B" w:rsidRDefault="00D732B6" w:rsidP="00D732B6">
            <w:pPr>
              <w:pStyle w:val="ListParagraph"/>
              <w:numPr>
                <w:ilvl w:val="0"/>
                <w:numId w:val="45"/>
              </w:numPr>
              <w:tabs>
                <w:tab w:val="left" w:pos="9781"/>
              </w:tabs>
              <w:spacing w:after="0" w:line="256" w:lineRule="auto"/>
              <w:ind w:right="200"/>
              <w:jc w:val="both"/>
              <w:rPr>
                <w:rFonts w:ascii="GHEA Grapalat" w:eastAsia="Arial Armenian" w:hAnsi="GHEA Grapalat" w:cs="Sylfaen"/>
                <w:lang w:val="hy-AM"/>
              </w:rPr>
            </w:pPr>
            <w:r w:rsidRPr="0047169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Հայտատուներից, տնտեսվարողներից և այլ մարմիններից  ստանալ Վարչության առջև դրված գործառույթների իրականացման հետ կապված իրավական ակտերով սահմանված անհրաժեշտ տեղեկատվություն և նյութեր:</w:t>
            </w:r>
          </w:p>
          <w:p w14:paraId="7EEB2132" w14:textId="77777777" w:rsidR="005351A2" w:rsidRPr="0047169B" w:rsidRDefault="00D732B6" w:rsidP="00D732B6">
            <w:pPr>
              <w:pStyle w:val="ListParagraph"/>
              <w:numPr>
                <w:ilvl w:val="0"/>
                <w:numId w:val="45"/>
              </w:numPr>
              <w:tabs>
                <w:tab w:val="left" w:pos="9781"/>
              </w:tabs>
              <w:spacing w:after="0" w:line="256" w:lineRule="auto"/>
              <w:ind w:right="200"/>
              <w:jc w:val="both"/>
              <w:rPr>
                <w:rFonts w:ascii="GHEA Grapalat" w:eastAsia="Arial Armenian" w:hAnsi="GHEA Grapalat" w:cs="Sylfaen"/>
                <w:lang w:val="hy-AM"/>
              </w:rPr>
            </w:pPr>
            <w:r w:rsidRPr="0047169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Մասնակցել Վարչության գործառույթների իրականացման համար համապատասխան մարմինների պաշտոնատար անձանց, մասնագետների, փորձագետների, շահագրգիռ մարմինների և կազմակերպությունների ներկայացուցիչների մասնակցությամբ խորհրդակցություններին և քննարկումներին, տարբեր մարմինների ներկայացուցիչներից ձևավորված աշխատանքային խմբերի աշխատանքներին, միջազգային համագործակցության շրջանակներում՝ միջազգային կազմակերպությունների ներկայացուցիչների հետ հանդիպումներին:</w:t>
            </w:r>
          </w:p>
          <w:p w14:paraId="1D657719" w14:textId="77777777" w:rsidR="005351A2" w:rsidRPr="0047169B" w:rsidRDefault="005351A2" w:rsidP="005351A2">
            <w:pPr>
              <w:spacing w:after="0"/>
              <w:ind w:right="-142"/>
              <w:rPr>
                <w:rFonts w:asciiTheme="minorHAnsi" w:hAnsiTheme="minorHAnsi"/>
                <w:b/>
                <w:sz w:val="24"/>
                <w:szCs w:val="24"/>
              </w:rPr>
            </w:pPr>
            <w:r w:rsidRPr="0047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  <w:r w:rsidRPr="0047169B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14:paraId="5896BE57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spacing w:after="0" w:line="256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բուսական և կենդանական աշխարհի օբյեկտների օգտագործման, արտահանման և ներմուծման լիցենզիաներ, թույլտվություններ/հավաստագրեր, պարզաբանումների և մերժումների հիմնավորումներ` իրավական ակտերով սահմանված պահանջներին համապատասխան:</w:t>
            </w:r>
          </w:p>
          <w:p w14:paraId="2A10FBA7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spacing w:after="0" w:line="256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վայրի կենդանական և բուսական պաշարների կադաստրների գրանցամատյաններ (թղթային և էլեկտրոնային): </w:t>
            </w:r>
          </w:p>
          <w:p w14:paraId="68930CA8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Պատրաստել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 և կարծիքներ կենդանական  և բ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>ուսական ա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շխարհի կառավարման ոլորտին առնչվող Հայաստանի Հանրապետության ստանձնած պարտավորությունների շրջանակներում միջազգային համագործակցության փաստաթղթերի, ռազմավարական ծրագրերի նախագծերի վերաբերյալ:</w:t>
            </w:r>
          </w:p>
          <w:p w14:paraId="6C5984CF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Պատրաստել և տրամադրել առաջարկություններ, 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վերլուծություններ, կենդանական և բուսական աշխարհի օբյեկտների կայուն օգտագործման, վերականգնման, վերարտադրության և ուսումնասիրման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ոլորտին 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առնչվող օրենսդրական դաշտի նոր իրավական ակտերի մշակման անհրաժեշտության բացահայտման  և քննարկման ներկայացված իրավական ակտերի նախագծերի վերաբերյալ: </w:t>
            </w:r>
          </w:p>
          <w:p w14:paraId="4148FC19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իրավասության սահմաններում կատարել Վարչության գործառույթների ոլորտին առնչվող միջազգային համաձայնագրերով, պայմանագրերով, կոնվենցիաներով ստանձնած պարտավորություններով նախատեսված աշխատանքներ:</w:t>
            </w:r>
          </w:p>
          <w:p w14:paraId="30994C1D" w14:textId="77777777" w:rsidR="00992E16" w:rsidRPr="0047169B" w:rsidRDefault="00D732B6" w:rsidP="00992E1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 ֆիզիկական և իրավաբանական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ներկայացված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առաջարկությունների, դիմումների, բողոքների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af-ZA"/>
              </w:rPr>
              <w:t>վերաբերյալ պատասխան գրություններ: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11042DAF" w14:textId="48885107" w:rsidR="00D61808" w:rsidRPr="0047169B" w:rsidRDefault="00D732B6" w:rsidP="00992E1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>Ն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ախապատրաստել Վարչության</w:t>
            </w:r>
            <w:r w:rsidRPr="0047169B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առջև դրված գործառույթներից բխող առաջարկություններ, եզրակացություններ, հաշվետվություններ, գրություններ, տեղեկանքներ և զեկուցագրեր:</w:t>
            </w:r>
          </w:p>
        </w:tc>
      </w:tr>
      <w:tr w:rsidR="00D61808" w:rsidRPr="0047169B" w14:paraId="43F2F073" w14:textId="77777777" w:rsidTr="005351A2">
        <w:tc>
          <w:tcPr>
            <w:tcW w:w="10348" w:type="dxa"/>
            <w:shd w:val="clear" w:color="auto" w:fill="auto"/>
          </w:tcPr>
          <w:p w14:paraId="438AF646" w14:textId="646E6399" w:rsidR="006C6300" w:rsidRPr="0047169B" w:rsidRDefault="006C6300" w:rsidP="006C630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47169B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FB1082" w:rsidRPr="0047169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FB1082" w:rsidRPr="0047169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4516BD5C" w14:textId="77777777" w:rsidR="006C6300" w:rsidRPr="0047169B" w:rsidRDefault="006C6300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47169B">
              <w:rPr>
                <w:rFonts w:ascii="GHEA Grapalat" w:hAnsi="GHEA Grapalat"/>
                <w:lang w:val="af-ZA"/>
              </w:rPr>
              <w:t xml:space="preserve">3.1.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7169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2835"/>
              <w:gridCol w:w="2835"/>
              <w:gridCol w:w="2321"/>
            </w:tblGrid>
            <w:tr w:rsidR="006C6300" w:rsidRPr="0047169B" w14:paraId="39C7EAE2" w14:textId="77777777" w:rsidTr="005351A2">
              <w:tc>
                <w:tcPr>
                  <w:tcW w:w="376" w:type="dxa"/>
                </w:tcPr>
                <w:p w14:paraId="146B5BC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75AC7D3D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7991" w:type="dxa"/>
                  <w:gridSpan w:val="3"/>
                </w:tcPr>
                <w:p w14:paraId="754D83D8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Բնականգիտություններ, մաթեմատիկա և վիճակագրություն</w:t>
                  </w:r>
                </w:p>
              </w:tc>
            </w:tr>
            <w:tr w:rsidR="006C6300" w:rsidRPr="0047169B" w14:paraId="75525C98" w14:textId="77777777" w:rsidTr="005351A2">
              <w:trPr>
                <w:trHeight w:val="355"/>
              </w:trPr>
              <w:tc>
                <w:tcPr>
                  <w:tcW w:w="376" w:type="dxa"/>
                </w:tcPr>
                <w:p w14:paraId="458AABDB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14:paraId="73EFBC88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2835" w:type="dxa"/>
                </w:tcPr>
                <w:p w14:paraId="4F20B4A7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</w:p>
              </w:tc>
              <w:tc>
                <w:tcPr>
                  <w:tcW w:w="2835" w:type="dxa"/>
                </w:tcPr>
                <w:p w14:paraId="34BF3F4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Շրջակամի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ջավայր</w:t>
                  </w:r>
                </w:p>
              </w:tc>
              <w:tc>
                <w:tcPr>
                  <w:tcW w:w="2321" w:type="dxa"/>
                </w:tcPr>
                <w:p w14:paraId="27EAC9F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երկրի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մասին</w:t>
                  </w:r>
                </w:p>
              </w:tc>
            </w:tr>
            <w:tr w:rsidR="006C6300" w:rsidRPr="00FE03E3" w14:paraId="6B263FD6" w14:textId="77777777" w:rsidTr="005351A2">
              <w:tc>
                <w:tcPr>
                  <w:tcW w:w="376" w:type="dxa"/>
                </w:tcPr>
                <w:p w14:paraId="73B733F1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14:paraId="5650A72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2835" w:type="dxa"/>
                </w:tcPr>
                <w:p w14:paraId="6F294DB8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Կենսաբանություն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Կենսաքիմիա և կենսաֆիզիկա</w:t>
                  </w:r>
                </w:p>
              </w:tc>
              <w:tc>
                <w:tcPr>
                  <w:tcW w:w="2835" w:type="dxa"/>
                </w:tcPr>
                <w:p w14:paraId="1E9781C9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միջավայրի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գիտություններ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միջավայր</w:t>
                  </w:r>
                </w:p>
              </w:tc>
              <w:tc>
                <w:tcPr>
                  <w:tcW w:w="2321" w:type="dxa"/>
                </w:tcPr>
                <w:p w14:paraId="355AABE6" w14:textId="69EEF7C9" w:rsidR="006C6300" w:rsidRPr="0047169B" w:rsidRDefault="00075056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  <w:r w:rsidR="006C6300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</w:p>
                <w:p w14:paraId="7281730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14:paraId="356BD76C" w14:textId="77777777" w:rsidR="006C6300" w:rsidRPr="0047169B" w:rsidRDefault="00A35209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6C6300" w:rsidRPr="00FE03E3" w14:paraId="44057F16" w14:textId="77777777" w:rsidTr="005351A2">
              <w:trPr>
                <w:trHeight w:val="324"/>
              </w:trPr>
              <w:tc>
                <w:tcPr>
                  <w:tcW w:w="411" w:type="dxa"/>
                </w:tcPr>
                <w:p w14:paraId="05342C9E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3DA06FD5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14:paraId="4EEF0E5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C6300" w:rsidRPr="00FE03E3" w14:paraId="5FD40132" w14:textId="77777777" w:rsidTr="005351A2">
              <w:trPr>
                <w:trHeight w:val="309"/>
              </w:trPr>
              <w:tc>
                <w:tcPr>
                  <w:tcW w:w="411" w:type="dxa"/>
                </w:tcPr>
                <w:p w14:paraId="21E94F47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0E9319EF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14:paraId="3C568FB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C6300" w:rsidRPr="00FE03E3" w14:paraId="5E50F957" w14:textId="77777777" w:rsidTr="005351A2">
              <w:trPr>
                <w:trHeight w:val="309"/>
              </w:trPr>
              <w:tc>
                <w:tcPr>
                  <w:tcW w:w="411" w:type="dxa"/>
                </w:tcPr>
                <w:p w14:paraId="633ED15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7BF1482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14:paraId="7269C25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6C6300" w:rsidRPr="00FE03E3" w14:paraId="6082D1FE" w14:textId="77777777" w:rsidTr="005351A2">
              <w:trPr>
                <w:trHeight w:val="633"/>
              </w:trPr>
              <w:tc>
                <w:tcPr>
                  <w:tcW w:w="411" w:type="dxa"/>
                </w:tcPr>
                <w:p w14:paraId="637A5CF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684C575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14:paraId="53BEF9D2" w14:textId="47C8FC4C" w:rsidR="006C6300" w:rsidRPr="0047169B" w:rsidRDefault="006C6300" w:rsidP="00992E16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14:paraId="15BEDBE9" w14:textId="454FA9EF" w:rsidR="006C6300" w:rsidRPr="0047169B" w:rsidRDefault="007E2196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7169B">
              <w:rPr>
                <w:rFonts w:ascii="GHEA Grapalat" w:hAnsi="GHEA Grapalat" w:cs="Sylfaen"/>
                <w:lang w:val="hy-AM"/>
              </w:rPr>
              <w:t>Կ</w:t>
            </w:r>
            <w:r w:rsidR="00A35209" w:rsidRPr="0047169B">
              <w:rPr>
                <w:rFonts w:ascii="GHEA Grapalat" w:hAnsi="GHEA Grapalat" w:cs="Sylfaen"/>
                <w:lang w:val="hy-AM"/>
              </w:rPr>
              <w:t>ամ</w:t>
            </w:r>
          </w:p>
          <w:p w14:paraId="1C371044" w14:textId="77777777" w:rsidR="007E2196" w:rsidRPr="0047169B" w:rsidRDefault="007E2196" w:rsidP="007E219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tbl>
            <w:tblPr>
              <w:tblStyle w:val="TableGrid"/>
              <w:tblW w:w="92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13"/>
              <w:gridCol w:w="2790"/>
              <w:gridCol w:w="1890"/>
              <w:gridCol w:w="2340"/>
            </w:tblGrid>
            <w:tr w:rsidR="007E2196" w:rsidRPr="0047169B" w14:paraId="3FDC3970" w14:textId="77777777" w:rsidTr="009D4B4B">
              <w:tc>
                <w:tcPr>
                  <w:tcW w:w="562" w:type="dxa"/>
                </w:tcPr>
                <w:p w14:paraId="0777BD66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14:paraId="17A9AA7A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20" w:type="dxa"/>
                  <w:gridSpan w:val="3"/>
                </w:tcPr>
                <w:p w14:paraId="62FDDB8A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7E2196" w:rsidRPr="0047169B" w14:paraId="466356C6" w14:textId="77777777" w:rsidTr="009D4B4B">
              <w:tc>
                <w:tcPr>
                  <w:tcW w:w="562" w:type="dxa"/>
                </w:tcPr>
                <w:p w14:paraId="7E9464A3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3" w:type="dxa"/>
                </w:tcPr>
                <w:p w14:paraId="1DE5B116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0FC753D0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1890" w:type="dxa"/>
                </w:tcPr>
                <w:p w14:paraId="6CE71C97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</w:t>
                  </w: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  <w:tc>
                <w:tcPr>
                  <w:tcW w:w="2340" w:type="dxa"/>
                </w:tcPr>
                <w:p w14:paraId="7940B860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42EE2DE4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  <w:tr w:rsidR="007E2196" w:rsidRPr="0047169B" w14:paraId="0F7D5408" w14:textId="77777777" w:rsidTr="009D4B4B">
              <w:trPr>
                <w:trHeight w:val="546"/>
              </w:trPr>
              <w:tc>
                <w:tcPr>
                  <w:tcW w:w="562" w:type="dxa"/>
                </w:tcPr>
                <w:p w14:paraId="6C04C6B0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3" w:type="dxa"/>
                </w:tcPr>
                <w:p w14:paraId="0E474933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5FCFD55C" w14:textId="77777777" w:rsidR="007E2196" w:rsidRPr="0047169B" w:rsidRDefault="007E2196" w:rsidP="007E2196">
                  <w:pPr>
                    <w:rPr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1890" w:type="dxa"/>
                </w:tcPr>
                <w:p w14:paraId="43390E3A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340" w:type="dxa"/>
                </w:tcPr>
                <w:p w14:paraId="7EE39ECF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7D505FEF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</w:tbl>
          <w:p w14:paraId="454131C0" w14:textId="77777777" w:rsidR="007E2196" w:rsidRPr="0047169B" w:rsidRDefault="007E2196" w:rsidP="007E219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</w:p>
          <w:p w14:paraId="36903297" w14:textId="77777777" w:rsidR="007E2196" w:rsidRPr="0047169B" w:rsidRDefault="007E2196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</w:p>
          <w:p w14:paraId="379C7DAB" w14:textId="699C91BF" w:rsidR="006C6300" w:rsidRPr="0047169B" w:rsidRDefault="00A35209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proofErr w:type="spellStart"/>
            <w:r w:rsidRPr="0047169B">
              <w:rPr>
                <w:rFonts w:ascii="GHEA Grapalat" w:hAnsi="GHEA Grapalat" w:cs="Sylfaen"/>
              </w:rPr>
              <w:t>կամ</w:t>
            </w:r>
            <w:proofErr w:type="spellEnd"/>
          </w:p>
          <w:tbl>
            <w:tblPr>
              <w:tblStyle w:val="TableGrid"/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980"/>
              <w:gridCol w:w="2880"/>
              <w:gridCol w:w="4198"/>
            </w:tblGrid>
            <w:tr w:rsidR="006C6300" w:rsidRPr="0047169B" w14:paraId="00345BF5" w14:textId="77777777" w:rsidTr="00FB1082">
              <w:trPr>
                <w:trHeight w:val="316"/>
              </w:trPr>
              <w:tc>
                <w:tcPr>
                  <w:tcW w:w="730" w:type="dxa"/>
                </w:tcPr>
                <w:p w14:paraId="098DCBE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1FD370E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78" w:type="dxa"/>
                  <w:gridSpan w:val="2"/>
                </w:tcPr>
                <w:p w14:paraId="0D9DF7B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6C6300" w:rsidRPr="0047169B" w14:paraId="3E570269" w14:textId="77777777" w:rsidTr="00FB1082">
              <w:trPr>
                <w:trHeight w:val="618"/>
              </w:trPr>
              <w:tc>
                <w:tcPr>
                  <w:tcW w:w="730" w:type="dxa"/>
                </w:tcPr>
                <w:p w14:paraId="73B875E1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068F3B92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3FECF115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4198" w:type="dxa"/>
                </w:tcPr>
                <w:p w14:paraId="7FE9907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6C6300" w:rsidRPr="0047169B" w14:paraId="3116CB15" w14:textId="77777777" w:rsidTr="00FB1082">
              <w:trPr>
                <w:trHeight w:val="632"/>
              </w:trPr>
              <w:tc>
                <w:tcPr>
                  <w:tcW w:w="730" w:type="dxa"/>
                </w:tcPr>
                <w:p w14:paraId="2B045B6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14:paraId="6132348F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E17451D" w14:textId="6A73D748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="007F602E"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="007F602E"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4198" w:type="dxa"/>
                </w:tcPr>
                <w:p w14:paraId="3DC34A58" w14:textId="77777777" w:rsidR="005351A2" w:rsidRPr="0047169B" w:rsidRDefault="006C6300" w:rsidP="005351A2">
                  <w:pPr>
                    <w:tabs>
                      <w:tab w:val="left" w:pos="4814"/>
                    </w:tabs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Շենքերի և քաղաքային </w:t>
                  </w:r>
                </w:p>
                <w:p w14:paraId="0807DF86" w14:textId="77777777" w:rsidR="006C6300" w:rsidRPr="0047169B" w:rsidRDefault="006C6300" w:rsidP="005351A2">
                  <w:pPr>
                    <w:tabs>
                      <w:tab w:val="left" w:pos="4814"/>
                    </w:tabs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6C6300" w:rsidRPr="0047169B" w14:paraId="6CD09EFF" w14:textId="77777777" w:rsidTr="00FB1082">
              <w:trPr>
                <w:trHeight w:val="188"/>
              </w:trPr>
              <w:tc>
                <w:tcPr>
                  <w:tcW w:w="730" w:type="dxa"/>
                </w:tcPr>
                <w:p w14:paraId="5279AF55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14:paraId="21482D6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902232D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4198" w:type="dxa"/>
                </w:tcPr>
                <w:p w14:paraId="01712622" w14:textId="2803F9D6" w:rsidR="006C6300" w:rsidRPr="0047169B" w:rsidRDefault="006C6300" w:rsidP="00C150E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1A7082C5" w14:textId="77777777" w:rsidR="000064BC" w:rsidRPr="0047169B" w:rsidRDefault="000064BC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  <w:p w14:paraId="69556E65" w14:textId="77777777" w:rsidR="00381944" w:rsidRPr="0047169B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47169B">
              <w:rPr>
                <w:rFonts w:ascii="GHEA Grapalat" w:hAnsi="GHEA Grapalat"/>
                <w:lang w:val="af-ZA"/>
              </w:rPr>
              <w:t xml:space="preserve">3.2.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0064BC" w:rsidRPr="004716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7169B">
              <w:rPr>
                <w:rFonts w:ascii="GHEA Grapalat" w:hAnsi="GHEA Grapalat"/>
                <w:lang w:val="af-ZA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lastRenderedPageBreak/>
              <w:t>Ունի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իրականացման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համար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անհրաժեշտ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47169B">
              <w:rPr>
                <w:rFonts w:ascii="GHEA Grapalat" w:hAnsi="GHEA Grapalat" w:cs="Sylfaen"/>
                <w:lang w:val="af-ZA"/>
              </w:rPr>
              <w:t>:</w:t>
            </w:r>
          </w:p>
          <w:p w14:paraId="0D7906B1" w14:textId="6CD2DC0A" w:rsidR="00825B38" w:rsidRPr="0047169B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47169B">
              <w:rPr>
                <w:rFonts w:ascii="GHEA Grapalat" w:hAnsi="GHEA Grapalat"/>
                <w:lang w:val="af-ZA"/>
              </w:rPr>
              <w:t>3.3.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="00A56E59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47169B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="00A56E59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="00A56E59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14:paraId="77025A49" w14:textId="3972583A" w:rsidR="00FE07BB" w:rsidRPr="0047169B" w:rsidRDefault="00FE07BB" w:rsidP="005D127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47169B">
              <w:rPr>
                <w:rFonts w:ascii="GHEA Grapalat" w:hAnsi="GHEA Grapalat" w:cs="Sylfaen"/>
                <w:lang w:val="hy-AM"/>
              </w:rPr>
              <w:t>Հանրային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ծառայության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առնվազն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երկու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տարվա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 xml:space="preserve">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</w:t>
            </w:r>
            <w:r w:rsidR="009E444F" w:rsidRPr="0047169B">
              <w:rPr>
                <w:rFonts w:ascii="GHEA Grapalat" w:hAnsi="GHEA Grapalat" w:cs="Sylfaen"/>
                <w:lang w:val="hy-AM"/>
              </w:rPr>
              <w:t xml:space="preserve">ֆիզիկայի բնագավառում` երկրաբանի, երկրաֆիզիկոսի և </w:t>
            </w:r>
            <w:r w:rsidR="009E444F" w:rsidRPr="0047169B">
              <w:rPr>
                <w:rFonts w:ascii="GHEA Grapalat" w:hAnsi="GHEA Grapalat"/>
                <w:lang w:val="hy-AM"/>
              </w:rPr>
              <w:t>աշխարհագետի</w:t>
            </w:r>
            <w:r w:rsidR="009E444F" w:rsidRPr="0047169B">
              <w:rPr>
                <w:rFonts w:ascii="GHEA Grapalat" w:hAnsi="GHEA Grapalat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երեք</w:t>
            </w:r>
            <w:r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տարվա</w:t>
            </w:r>
            <w:r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աշխատանքային</w:t>
            </w:r>
            <w:r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ստաժ։</w:t>
            </w:r>
          </w:p>
          <w:p w14:paraId="304EA63F" w14:textId="77777777" w:rsidR="00D61808" w:rsidRPr="0047169B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47169B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0064BC" w:rsidRPr="0047169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7169B">
              <w:rPr>
                <w:rFonts w:ascii="GHEA Grapalat" w:hAnsi="GHEA Grapalat"/>
                <w:lang w:val="af-ZA"/>
              </w:rPr>
              <w:br/>
            </w:r>
            <w:r w:rsidRPr="0047169B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0064BC" w:rsidRPr="0047169B">
              <w:rPr>
                <w:rFonts w:ascii="GHEA Grapalat" w:hAnsi="GHEA Grapalat" w:cs="Sylfaen"/>
                <w:b/>
                <w:iCs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544C7EF3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="000064BC" w:rsidRPr="0047169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14:paraId="15AF15BC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r w:rsidR="000064BC" w:rsidRPr="0047169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</w:p>
          <w:p w14:paraId="78E17E86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Հաշվետվություններիմշակում</w:t>
            </w:r>
          </w:p>
          <w:p w14:paraId="7DBFC17A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="000064BC" w:rsidRPr="0047169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47169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14:paraId="406E6D9D" w14:textId="77777777" w:rsidR="00CC155B" w:rsidRPr="0047169B" w:rsidRDefault="00CC155B" w:rsidP="00CC155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47169B">
              <w:rPr>
                <w:rFonts w:ascii="GHEA Grapalat" w:hAnsi="GHEA Grapalat" w:cs="Sylfaen"/>
              </w:rPr>
              <w:t>Բարեվարքություն</w:t>
            </w:r>
            <w:proofErr w:type="spellEnd"/>
          </w:p>
          <w:p w14:paraId="67700975" w14:textId="77777777" w:rsidR="00D61808" w:rsidRPr="0047169B" w:rsidRDefault="00D4669C" w:rsidP="00CC15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5027BD25" w14:textId="77777777" w:rsidR="00D449ED" w:rsidRPr="0047169B" w:rsidRDefault="00431905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449ED" w:rsidRPr="0047169B">
              <w:rPr>
                <w:rFonts w:ascii="GHEA Grapalat" w:hAnsi="GHEA Grapalat"/>
                <w:sz w:val="24"/>
                <w:szCs w:val="24"/>
                <w:lang w:val="hy-AM"/>
              </w:rPr>
              <w:t>. Բանակցությունների վարում</w:t>
            </w:r>
          </w:p>
          <w:p w14:paraId="1F902702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78354726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3. Տեղեկատվական տեխնոլոգիաներ և հեռահաղորդակցություն</w:t>
            </w:r>
          </w:p>
          <w:p w14:paraId="2EF76B53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4.Ծառայությունների մատուցում</w:t>
            </w:r>
          </w:p>
          <w:p w14:paraId="64DD25FE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5.Բողոքների բավարարում</w:t>
            </w:r>
          </w:p>
          <w:p w14:paraId="13076F1F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6.Ժամանակի կառավարում</w:t>
            </w:r>
          </w:p>
          <w:p w14:paraId="1F3EB6AE" w14:textId="77777777" w:rsidR="00D61808" w:rsidRPr="0047169B" w:rsidRDefault="00D449ED" w:rsidP="00D449ED">
            <w:pPr>
              <w:spacing w:after="0"/>
              <w:rPr>
                <w:rFonts w:ascii="GHEA Grapalat" w:hAnsi="GHEA Grapalat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7.Փաստաթղթերի նախապատրատում</w:t>
            </w:r>
          </w:p>
        </w:tc>
      </w:tr>
      <w:tr w:rsidR="00D61808" w:rsidRPr="00FE03E3" w14:paraId="720C4CC5" w14:textId="77777777" w:rsidTr="005351A2">
        <w:tc>
          <w:tcPr>
            <w:tcW w:w="10348" w:type="dxa"/>
            <w:shd w:val="clear" w:color="auto" w:fill="auto"/>
          </w:tcPr>
          <w:p w14:paraId="59FF514E" w14:textId="045AEDF5" w:rsidR="00AB12E0" w:rsidRPr="0047169B" w:rsidRDefault="00AB12E0" w:rsidP="00AB12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097209" w:rsidRPr="0047169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2DEFBE6" w14:textId="77777777" w:rsidR="00AB12E0" w:rsidRPr="0047169B" w:rsidRDefault="00AB12E0" w:rsidP="005351A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Պատասխանատու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է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կառուցվածքային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ստորաբաժանման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աշխատանքների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բնույթով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պայմանավորված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մասնագիտական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գործունեության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անմիջական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արդյունքի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համար</w:t>
            </w:r>
            <w:r w:rsidRPr="0047169B">
              <w:rPr>
                <w:rFonts w:ascii="GHEA Grapalat" w:hAnsi="GHEA Grapalat"/>
                <w:lang w:val="hy-AM"/>
              </w:rPr>
              <w:t>։</w:t>
            </w:r>
          </w:p>
          <w:p w14:paraId="2F7262E0" w14:textId="77777777" w:rsidR="00AB12E0" w:rsidRPr="0047169B" w:rsidRDefault="00AB12E0" w:rsidP="00AB12E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>4.2.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47169B">
              <w:rPr>
                <w:rFonts w:ascii="GHEA Grapalat" w:hAnsi="GHEA Grapalat"/>
                <w:b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իրավունքներիտրամադրմանևդիմումներիքննարկմանարդյունքումորոշումներինախապատրաստմանևՀՀօրենսդրությամբնախատեսվածդեպքերումորոշումներիկայացմանշրջանակներում</w:t>
            </w:r>
            <w:r w:rsidRPr="0047169B">
              <w:rPr>
                <w:rFonts w:ascii="GHEA Grapalat" w:hAnsi="GHEA Grapalat"/>
                <w:lang w:val="hy-AM"/>
              </w:rPr>
              <w:t>:</w:t>
            </w:r>
          </w:p>
          <w:p w14:paraId="5247E751" w14:textId="77777777" w:rsidR="00AB12E0" w:rsidRPr="0047169B" w:rsidRDefault="00AB12E0" w:rsidP="005351A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47169B">
              <w:rPr>
                <w:rFonts w:ascii="GHEA Grapalat" w:hAnsi="GHEA Grapalat"/>
                <w:lang w:val="hy-AM"/>
              </w:rPr>
              <w:t>:</w:t>
            </w:r>
          </w:p>
          <w:p w14:paraId="2B81F441" w14:textId="77777777" w:rsidR="00730287" w:rsidRPr="0047169B" w:rsidRDefault="00730287" w:rsidP="007302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47169B">
              <w:rPr>
                <w:rFonts w:ascii="GHEA Grapalat" w:hAnsi="GHEA Grapalat"/>
                <w:b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 w:eastAsia="ru-RU"/>
              </w:rPr>
              <w:lastRenderedPageBreak/>
              <w:t>Իր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իրավասությունների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շփվում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որպես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ներկայացուցիչ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հանդես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գալիս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տվյալ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մարմնի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ներսում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կառուցվածքային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ստորաբաժանումների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մարմինների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ներկայացուցիչների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հետ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հանդես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գալիս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պետական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մարմինների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միջազգային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կազմակերպությունների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ներկայացուցիչների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մասնակցությամբ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ձևավորված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աշխատանքային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խմբերում</w:t>
            </w:r>
            <w:r w:rsidRPr="0047169B">
              <w:rPr>
                <w:rFonts w:ascii="GHEA Grapalat" w:hAnsi="GHEA Grapalat"/>
                <w:lang w:val="hy-AM" w:eastAsia="ru-RU"/>
              </w:rPr>
              <w:t>:</w:t>
            </w:r>
          </w:p>
          <w:p w14:paraId="338435AF" w14:textId="77777777" w:rsidR="00D61808" w:rsidRPr="00970913" w:rsidRDefault="00730287" w:rsidP="007302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 w:eastAsia="ru-RU"/>
              </w:rPr>
              <w:t>Իր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լիազորությունների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բացահայտում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մասնագիտական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խնդիրներ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այդ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խնդիրներին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տալիս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մասնագիտական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լուծումներ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մասնակցում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կառուցվածքային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ստորաբաժանման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առջև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դրված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խնդիրների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լուծմանը</w:t>
            </w:r>
            <w:r w:rsidRPr="0047169B">
              <w:rPr>
                <w:rFonts w:ascii="GHEA Grapalat" w:hAnsi="GHEA Grapalat"/>
                <w:lang w:val="hy-AM" w:eastAsia="ru-RU"/>
              </w:rPr>
              <w:t>:</w:t>
            </w:r>
            <w:r w:rsidR="00AB12E0" w:rsidRPr="0047169B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14:paraId="5CEA055F" w14:textId="77777777" w:rsidR="00855F8D" w:rsidRPr="005351A2" w:rsidRDefault="00855F8D">
      <w:pPr>
        <w:rPr>
          <w:rFonts w:ascii="GHEA Grapalat" w:hAnsi="GHEA Grapalat"/>
          <w:lang w:val="hy-AM"/>
        </w:rPr>
      </w:pPr>
    </w:p>
    <w:sectPr w:rsidR="00855F8D" w:rsidRPr="005351A2" w:rsidSect="0053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7D244240"/>
    <w:lvl w:ilvl="0" w:tplc="1722E5B2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56DA5"/>
    <w:multiLevelType w:val="hybridMultilevel"/>
    <w:tmpl w:val="400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705"/>
    <w:multiLevelType w:val="hybridMultilevel"/>
    <w:tmpl w:val="9C5A9290"/>
    <w:lvl w:ilvl="0" w:tplc="333E1D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561070"/>
    <w:multiLevelType w:val="hybridMultilevel"/>
    <w:tmpl w:val="A5CE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0D41"/>
    <w:multiLevelType w:val="hybridMultilevel"/>
    <w:tmpl w:val="7A1CECAA"/>
    <w:lvl w:ilvl="0" w:tplc="DD1C12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E51B3"/>
    <w:multiLevelType w:val="hybridMultilevel"/>
    <w:tmpl w:val="7F8E098C"/>
    <w:lvl w:ilvl="0" w:tplc="8A904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7DE1"/>
    <w:multiLevelType w:val="hybridMultilevel"/>
    <w:tmpl w:val="C3DA28E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FC6B57"/>
    <w:multiLevelType w:val="hybridMultilevel"/>
    <w:tmpl w:val="50C4C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A3354"/>
    <w:multiLevelType w:val="hybridMultilevel"/>
    <w:tmpl w:val="8436774A"/>
    <w:lvl w:ilvl="0" w:tplc="D5D01FA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0214"/>
    <w:multiLevelType w:val="hybridMultilevel"/>
    <w:tmpl w:val="D39469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6F0845"/>
    <w:multiLevelType w:val="hybridMultilevel"/>
    <w:tmpl w:val="FA94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004"/>
    <w:multiLevelType w:val="hybridMultilevel"/>
    <w:tmpl w:val="363AA862"/>
    <w:lvl w:ilvl="0" w:tplc="2158B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316D9"/>
    <w:multiLevelType w:val="hybridMultilevel"/>
    <w:tmpl w:val="938625EC"/>
    <w:lvl w:ilvl="0" w:tplc="0406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B28"/>
    <w:multiLevelType w:val="hybridMultilevel"/>
    <w:tmpl w:val="5374E2F6"/>
    <w:lvl w:ilvl="0" w:tplc="9804411C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1C46"/>
    <w:multiLevelType w:val="hybridMultilevel"/>
    <w:tmpl w:val="FDB81052"/>
    <w:lvl w:ilvl="0" w:tplc="A0A684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23EE"/>
    <w:multiLevelType w:val="hybridMultilevel"/>
    <w:tmpl w:val="B70CBD94"/>
    <w:lvl w:ilvl="0" w:tplc="5EF43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E08AD"/>
    <w:multiLevelType w:val="hybridMultilevel"/>
    <w:tmpl w:val="30C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702C"/>
    <w:multiLevelType w:val="hybridMultilevel"/>
    <w:tmpl w:val="E01A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30C88"/>
    <w:multiLevelType w:val="hybridMultilevel"/>
    <w:tmpl w:val="FB88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72F76"/>
    <w:multiLevelType w:val="hybridMultilevel"/>
    <w:tmpl w:val="320C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0A7653C"/>
    <w:multiLevelType w:val="hybridMultilevel"/>
    <w:tmpl w:val="F62A50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1DB1389"/>
    <w:multiLevelType w:val="hybridMultilevel"/>
    <w:tmpl w:val="20B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3224D"/>
    <w:multiLevelType w:val="hybridMultilevel"/>
    <w:tmpl w:val="396C3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A262A14"/>
    <w:multiLevelType w:val="hybridMultilevel"/>
    <w:tmpl w:val="1E8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76D5"/>
    <w:multiLevelType w:val="hybridMultilevel"/>
    <w:tmpl w:val="227E7F72"/>
    <w:lvl w:ilvl="0" w:tplc="DC22C7D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C57ACD"/>
    <w:multiLevelType w:val="hybridMultilevel"/>
    <w:tmpl w:val="9B0E09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B6C08"/>
    <w:multiLevelType w:val="hybridMultilevel"/>
    <w:tmpl w:val="BA38A4DC"/>
    <w:lvl w:ilvl="0" w:tplc="10226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 w15:restartNumberingAfterBreak="0">
    <w:nsid w:val="728367F6"/>
    <w:multiLevelType w:val="hybridMultilevel"/>
    <w:tmpl w:val="390C03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D5496B"/>
    <w:multiLevelType w:val="hybridMultilevel"/>
    <w:tmpl w:val="4BE4C1E8"/>
    <w:lvl w:ilvl="0" w:tplc="5B0EA9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38"/>
  </w:num>
  <w:num w:numId="5">
    <w:abstractNumId w:val="21"/>
  </w:num>
  <w:num w:numId="6">
    <w:abstractNumId w:val="39"/>
  </w:num>
  <w:num w:numId="7">
    <w:abstractNumId w:val="28"/>
  </w:num>
  <w:num w:numId="8">
    <w:abstractNumId w:val="9"/>
  </w:num>
  <w:num w:numId="9">
    <w:abstractNumId w:val="12"/>
  </w:num>
  <w:num w:numId="10">
    <w:abstractNumId w:val="30"/>
  </w:num>
  <w:num w:numId="11">
    <w:abstractNumId w:val="44"/>
  </w:num>
  <w:num w:numId="12">
    <w:abstractNumId w:val="19"/>
  </w:num>
  <w:num w:numId="13">
    <w:abstractNumId w:val="37"/>
  </w:num>
  <w:num w:numId="14">
    <w:abstractNumId w:val="0"/>
  </w:num>
  <w:num w:numId="15">
    <w:abstractNumId w:val="27"/>
  </w:num>
  <w:num w:numId="16">
    <w:abstractNumId w:val="23"/>
  </w:num>
  <w:num w:numId="17">
    <w:abstractNumId w:val="43"/>
  </w:num>
  <w:num w:numId="18">
    <w:abstractNumId w:val="4"/>
  </w:num>
  <w:num w:numId="19">
    <w:abstractNumId w:val="14"/>
  </w:num>
  <w:num w:numId="20">
    <w:abstractNumId w:val="34"/>
  </w:num>
  <w:num w:numId="21">
    <w:abstractNumId w:val="16"/>
  </w:num>
  <w:num w:numId="22">
    <w:abstractNumId w:val="5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20"/>
  </w:num>
  <w:num w:numId="28">
    <w:abstractNumId w:val="1"/>
  </w:num>
  <w:num w:numId="29">
    <w:abstractNumId w:val="41"/>
  </w:num>
  <w:num w:numId="30">
    <w:abstractNumId w:val="40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8"/>
  </w:num>
  <w:num w:numId="35">
    <w:abstractNumId w:val="13"/>
  </w:num>
  <w:num w:numId="36">
    <w:abstractNumId w:val="10"/>
  </w:num>
  <w:num w:numId="37">
    <w:abstractNumId w:val="3"/>
  </w:num>
  <w:num w:numId="38">
    <w:abstractNumId w:val="25"/>
  </w:num>
  <w:num w:numId="39">
    <w:abstractNumId w:val="31"/>
  </w:num>
  <w:num w:numId="40">
    <w:abstractNumId w:val="32"/>
  </w:num>
  <w:num w:numId="41">
    <w:abstractNumId w:val="42"/>
  </w:num>
  <w:num w:numId="42">
    <w:abstractNumId w:val="2"/>
  </w:num>
  <w:num w:numId="43">
    <w:abstractNumId w:val="17"/>
  </w:num>
  <w:num w:numId="44">
    <w:abstractNumId w:val="7"/>
  </w:num>
  <w:num w:numId="45">
    <w:abstractNumId w:val="3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064BC"/>
    <w:rsid w:val="000374D2"/>
    <w:rsid w:val="00075056"/>
    <w:rsid w:val="00075327"/>
    <w:rsid w:val="00080110"/>
    <w:rsid w:val="00094BBE"/>
    <w:rsid w:val="00097209"/>
    <w:rsid w:val="000A2D8E"/>
    <w:rsid w:val="000E02AC"/>
    <w:rsid w:val="000E7C09"/>
    <w:rsid w:val="000F45D2"/>
    <w:rsid w:val="00104321"/>
    <w:rsid w:val="001076CB"/>
    <w:rsid w:val="001320CD"/>
    <w:rsid w:val="00143F0F"/>
    <w:rsid w:val="00194FB3"/>
    <w:rsid w:val="001A3D8F"/>
    <w:rsid w:val="001B4668"/>
    <w:rsid w:val="001D288E"/>
    <w:rsid w:val="001E4572"/>
    <w:rsid w:val="001F3902"/>
    <w:rsid w:val="001F4E8B"/>
    <w:rsid w:val="00242DF4"/>
    <w:rsid w:val="00242EA4"/>
    <w:rsid w:val="002831EF"/>
    <w:rsid w:val="002A2389"/>
    <w:rsid w:val="002A386B"/>
    <w:rsid w:val="002B2D05"/>
    <w:rsid w:val="002D356E"/>
    <w:rsid w:val="002E7328"/>
    <w:rsid w:val="00381944"/>
    <w:rsid w:val="00391174"/>
    <w:rsid w:val="003E57AA"/>
    <w:rsid w:val="003F32BC"/>
    <w:rsid w:val="00414D6F"/>
    <w:rsid w:val="004179E8"/>
    <w:rsid w:val="00420663"/>
    <w:rsid w:val="0043113F"/>
    <w:rsid w:val="00431905"/>
    <w:rsid w:val="004555B0"/>
    <w:rsid w:val="0045673A"/>
    <w:rsid w:val="00461EEB"/>
    <w:rsid w:val="0047169B"/>
    <w:rsid w:val="00483262"/>
    <w:rsid w:val="004855CA"/>
    <w:rsid w:val="004871C8"/>
    <w:rsid w:val="00504DEB"/>
    <w:rsid w:val="005351A2"/>
    <w:rsid w:val="00555343"/>
    <w:rsid w:val="00556F42"/>
    <w:rsid w:val="00562D26"/>
    <w:rsid w:val="00582DF3"/>
    <w:rsid w:val="005B6542"/>
    <w:rsid w:val="005C5B11"/>
    <w:rsid w:val="005C7AF7"/>
    <w:rsid w:val="005D127A"/>
    <w:rsid w:val="005D5E0D"/>
    <w:rsid w:val="005E7831"/>
    <w:rsid w:val="00641275"/>
    <w:rsid w:val="00653F06"/>
    <w:rsid w:val="0065761A"/>
    <w:rsid w:val="006966C0"/>
    <w:rsid w:val="006A2190"/>
    <w:rsid w:val="006B53D5"/>
    <w:rsid w:val="006C6300"/>
    <w:rsid w:val="006D0EE2"/>
    <w:rsid w:val="006D41AD"/>
    <w:rsid w:val="006D50B7"/>
    <w:rsid w:val="00726BE6"/>
    <w:rsid w:val="00730287"/>
    <w:rsid w:val="00765022"/>
    <w:rsid w:val="00780B64"/>
    <w:rsid w:val="007A2815"/>
    <w:rsid w:val="007B03F5"/>
    <w:rsid w:val="007C1EE2"/>
    <w:rsid w:val="007D06B3"/>
    <w:rsid w:val="007E2196"/>
    <w:rsid w:val="007F602E"/>
    <w:rsid w:val="00825B38"/>
    <w:rsid w:val="00834504"/>
    <w:rsid w:val="00855A6B"/>
    <w:rsid w:val="00855F8D"/>
    <w:rsid w:val="0086380C"/>
    <w:rsid w:val="00865F70"/>
    <w:rsid w:val="00882943"/>
    <w:rsid w:val="008B131B"/>
    <w:rsid w:val="008C4392"/>
    <w:rsid w:val="008E6036"/>
    <w:rsid w:val="00945946"/>
    <w:rsid w:val="009517D9"/>
    <w:rsid w:val="00970913"/>
    <w:rsid w:val="009807A0"/>
    <w:rsid w:val="00982993"/>
    <w:rsid w:val="00992E16"/>
    <w:rsid w:val="009977F8"/>
    <w:rsid w:val="009A3F2C"/>
    <w:rsid w:val="009B4B4C"/>
    <w:rsid w:val="009E444F"/>
    <w:rsid w:val="00A00E6B"/>
    <w:rsid w:val="00A14FFE"/>
    <w:rsid w:val="00A35209"/>
    <w:rsid w:val="00A51FFC"/>
    <w:rsid w:val="00A56E59"/>
    <w:rsid w:val="00A571ED"/>
    <w:rsid w:val="00A61ACF"/>
    <w:rsid w:val="00A6761A"/>
    <w:rsid w:val="00A74058"/>
    <w:rsid w:val="00A838C5"/>
    <w:rsid w:val="00AB12E0"/>
    <w:rsid w:val="00AE56DA"/>
    <w:rsid w:val="00B1228A"/>
    <w:rsid w:val="00B22739"/>
    <w:rsid w:val="00B22A53"/>
    <w:rsid w:val="00BA0DF6"/>
    <w:rsid w:val="00BD3E99"/>
    <w:rsid w:val="00C02868"/>
    <w:rsid w:val="00C150E3"/>
    <w:rsid w:val="00C25AB4"/>
    <w:rsid w:val="00CA5C87"/>
    <w:rsid w:val="00CB0627"/>
    <w:rsid w:val="00CC124E"/>
    <w:rsid w:val="00CC155B"/>
    <w:rsid w:val="00CC5400"/>
    <w:rsid w:val="00CC7460"/>
    <w:rsid w:val="00CE2BA0"/>
    <w:rsid w:val="00CF2485"/>
    <w:rsid w:val="00D10502"/>
    <w:rsid w:val="00D449ED"/>
    <w:rsid w:val="00D45F64"/>
    <w:rsid w:val="00D4669C"/>
    <w:rsid w:val="00D5400C"/>
    <w:rsid w:val="00D61808"/>
    <w:rsid w:val="00D732B6"/>
    <w:rsid w:val="00D751BD"/>
    <w:rsid w:val="00DA2037"/>
    <w:rsid w:val="00DA3D6D"/>
    <w:rsid w:val="00DA5C95"/>
    <w:rsid w:val="00DD0C22"/>
    <w:rsid w:val="00DE3350"/>
    <w:rsid w:val="00DE407A"/>
    <w:rsid w:val="00E10C12"/>
    <w:rsid w:val="00E121FA"/>
    <w:rsid w:val="00E14F0D"/>
    <w:rsid w:val="00E176BE"/>
    <w:rsid w:val="00E41719"/>
    <w:rsid w:val="00E43E1A"/>
    <w:rsid w:val="00E45087"/>
    <w:rsid w:val="00E607E8"/>
    <w:rsid w:val="00E9161F"/>
    <w:rsid w:val="00EB0D2D"/>
    <w:rsid w:val="00EC4932"/>
    <w:rsid w:val="00ED1343"/>
    <w:rsid w:val="00EE1E3D"/>
    <w:rsid w:val="00EF32A2"/>
    <w:rsid w:val="00F27E30"/>
    <w:rsid w:val="00F36F75"/>
    <w:rsid w:val="00F47673"/>
    <w:rsid w:val="00F82922"/>
    <w:rsid w:val="00F84109"/>
    <w:rsid w:val="00F9394F"/>
    <w:rsid w:val="00F94BB0"/>
    <w:rsid w:val="00F97517"/>
    <w:rsid w:val="00FB1082"/>
    <w:rsid w:val="00FD405D"/>
    <w:rsid w:val="00FD4776"/>
    <w:rsid w:val="00FE03E3"/>
    <w:rsid w:val="00FE07BB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B6B7"/>
  <w15:docId w15:val="{C59A798E-5639-49BE-9FD3-7A2917E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EF32A2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2A2"/>
    <w:rPr>
      <w:rFonts w:ascii="Tahoma" w:eastAsia="Times New Roman" w:hAnsi="Tahoma" w:cs="Tahoma"/>
      <w:sz w:val="16"/>
      <w:szCs w:val="16"/>
    </w:rPr>
  </w:style>
  <w:style w:type="character" w:customStyle="1" w:styleId="ListParagraphChar1">
    <w:name w:val="List Paragraph Char1"/>
    <w:uiPriority w:val="34"/>
    <w:locked/>
    <w:rsid w:val="00EF32A2"/>
  </w:style>
  <w:style w:type="character" w:customStyle="1" w:styleId="NormalWebChar">
    <w:name w:val="Normal (Web) Char"/>
    <w:aliases w:val="webb Char"/>
    <w:link w:val="NormalWeb"/>
    <w:uiPriority w:val="99"/>
    <w:locked/>
    <w:rsid w:val="001320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287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51A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D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1909-DC7C-4F08-819E-38747CA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146</cp:revision>
  <cp:lastPrinted>2023-05-24T06:51:00Z</cp:lastPrinted>
  <dcterms:created xsi:type="dcterms:W3CDTF">2019-01-18T06:27:00Z</dcterms:created>
  <dcterms:modified xsi:type="dcterms:W3CDTF">2024-01-11T06:07:00Z</dcterms:modified>
</cp:coreProperties>
</file>