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A2" w:rsidRPr="00391DB2" w:rsidRDefault="004D70A2" w:rsidP="004D70A2">
      <w:pPr>
        <w:tabs>
          <w:tab w:val="left" w:pos="1080"/>
        </w:tabs>
        <w:spacing w:after="0" w:line="240" w:lineRule="auto"/>
        <w:jc w:val="right"/>
        <w:rPr>
          <w:rFonts w:ascii="GHEA Grapalat" w:hAnsi="GHEA Grapalat" w:cs="GHEA Grapalat"/>
          <w:b/>
          <w:bCs/>
        </w:rPr>
      </w:pPr>
      <w:r>
        <w:rPr>
          <w:rFonts w:ascii="GHEA Grapalat" w:hAnsi="GHEA Grapalat" w:cs="GHEA Grapalat"/>
          <w:b/>
          <w:bCs/>
          <w:lang w:val="hy-AM"/>
        </w:rPr>
        <w:t xml:space="preserve">Հավելված N </w:t>
      </w:r>
      <w:r w:rsidR="00391DB2">
        <w:rPr>
          <w:rFonts w:ascii="GHEA Grapalat" w:hAnsi="GHEA Grapalat" w:cs="GHEA Grapalat"/>
          <w:b/>
          <w:bCs/>
        </w:rPr>
        <w:t>231</w:t>
      </w:r>
    </w:p>
    <w:p w:rsidR="004D70A2" w:rsidRDefault="004D70A2" w:rsidP="004D70A2">
      <w:pPr>
        <w:spacing w:after="0" w:line="240" w:lineRule="auto"/>
        <w:jc w:val="right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>Շրջակա միջավայրի նախարարության</w:t>
      </w:r>
    </w:p>
    <w:p w:rsidR="004D70A2" w:rsidRDefault="004D70A2" w:rsidP="004D70A2">
      <w:pPr>
        <w:spacing w:after="0" w:line="240" w:lineRule="auto"/>
        <w:jc w:val="right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 xml:space="preserve"> գլխավոր քարտուղարի  </w:t>
      </w:r>
    </w:p>
    <w:p w:rsidR="004D70A2" w:rsidRDefault="004D70A2" w:rsidP="004D70A2">
      <w:pPr>
        <w:spacing w:after="0" w:line="240" w:lineRule="auto"/>
        <w:jc w:val="right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>2020թ. ապրիլի  10-ի N 128-Լ հրամանի</w:t>
      </w:r>
    </w:p>
    <w:p w:rsidR="004D70A2" w:rsidRDefault="004D70A2" w:rsidP="004D70A2">
      <w:pPr>
        <w:spacing w:after="0" w:line="240" w:lineRule="auto"/>
        <w:jc w:val="center"/>
        <w:rPr>
          <w:rFonts w:ascii="GHEA Grapalat" w:hAnsi="GHEA Grapalat" w:cs="GHEA Grapalat"/>
          <w:b/>
          <w:bCs/>
          <w:color w:val="00B0F0"/>
          <w:lang w:val="hy-AM"/>
        </w:rPr>
      </w:pPr>
    </w:p>
    <w:p w:rsidR="004D70A2" w:rsidRDefault="004D70A2" w:rsidP="004D70A2">
      <w:pPr>
        <w:spacing w:after="0" w:line="240" w:lineRule="auto"/>
        <w:jc w:val="center"/>
        <w:rPr>
          <w:rFonts w:ascii="GHEA Grapalat" w:hAnsi="GHEA Grapalat" w:cs="GHEA Grapalat"/>
          <w:b/>
          <w:bCs/>
          <w:lang w:val="hy-AM"/>
        </w:rPr>
      </w:pPr>
      <w:r>
        <w:rPr>
          <w:rFonts w:ascii="GHEA Grapalat" w:hAnsi="GHEA Grapalat" w:cs="GHEA Grapalat"/>
          <w:b/>
          <w:bCs/>
          <w:lang w:val="hy-AM"/>
        </w:rPr>
        <w:t xml:space="preserve">Շրջակա միջավայրի </w:t>
      </w:r>
      <w:r w:rsidRPr="00391DB2">
        <w:rPr>
          <w:rFonts w:ascii="GHEA Grapalat" w:hAnsi="GHEA Grapalat" w:cs="GHEA Grapalat"/>
          <w:b/>
          <w:bCs/>
          <w:lang w:val="hy-AM"/>
        </w:rPr>
        <w:t xml:space="preserve">նախարարության </w:t>
      </w:r>
      <w:r w:rsidR="0063728F" w:rsidRPr="00391DB2">
        <w:rPr>
          <w:rFonts w:ascii="GHEA Grapalat" w:hAnsi="GHEA Grapalat" w:cs="GHEA Grapalat"/>
          <w:b/>
          <w:bCs/>
          <w:lang w:val="hy-AM"/>
        </w:rPr>
        <w:t>ջրային ռեսուրսների կառավարման</w:t>
      </w:r>
      <w:r w:rsidRPr="00391DB2">
        <w:rPr>
          <w:rFonts w:ascii="GHEA Grapalat" w:hAnsi="GHEA Grapalat" w:cs="GHEA Grapalat"/>
          <w:b/>
          <w:bCs/>
          <w:lang w:val="hy-AM"/>
        </w:rPr>
        <w:t xml:space="preserve"> վարչության Արարատյան ջրավազանային տարածքային  կառավարման բաժնի մասնագետի</w:t>
      </w:r>
      <w:r>
        <w:rPr>
          <w:rFonts w:ascii="GHEA Grapalat" w:hAnsi="GHEA Grapalat" w:cs="GHEA Grapalat"/>
          <w:b/>
          <w:bCs/>
          <w:lang w:val="hy-AM"/>
        </w:rPr>
        <w:t xml:space="preserve"> (ծածկագիր՝ 15-32.1-Մ</w:t>
      </w:r>
      <w:r w:rsidR="00391DB2">
        <w:rPr>
          <w:rFonts w:ascii="GHEA Grapalat" w:hAnsi="GHEA Grapalat" w:cs="GHEA Grapalat"/>
          <w:b/>
          <w:bCs/>
          <w:lang w:val="hy-AM"/>
        </w:rPr>
        <w:t>7-</w:t>
      </w:r>
      <w:r w:rsidR="00391DB2" w:rsidRPr="00391DB2">
        <w:rPr>
          <w:rFonts w:ascii="GHEA Grapalat" w:hAnsi="GHEA Grapalat" w:cs="GHEA Grapalat"/>
          <w:b/>
          <w:bCs/>
          <w:lang w:val="hy-AM"/>
        </w:rPr>
        <w:t>10</w:t>
      </w:r>
      <w:r>
        <w:rPr>
          <w:rFonts w:ascii="GHEA Grapalat" w:hAnsi="GHEA Grapalat" w:cs="GHEA Grapalat"/>
          <w:b/>
          <w:bCs/>
          <w:lang w:val="hy-AM"/>
        </w:rPr>
        <w:t>) համար սահմանվող մասնագիտական գիտելիքների շրջանակը և աղբյուրները</w:t>
      </w:r>
    </w:p>
    <w:p w:rsidR="00FF4463" w:rsidRPr="00D73B50" w:rsidRDefault="00FF4463" w:rsidP="00A81C01">
      <w:pPr>
        <w:spacing w:after="0" w:line="240" w:lineRule="auto"/>
        <w:jc w:val="center"/>
        <w:rPr>
          <w:rFonts w:ascii="GHEA Grapalat" w:hAnsi="GHEA Grapalat" w:cs="GHEA Grapalat"/>
          <w:b/>
          <w:bCs/>
          <w:lang w:val="hy-AM"/>
        </w:rPr>
      </w:pPr>
    </w:p>
    <w:p w:rsidR="00FF4463" w:rsidRPr="00D73B50" w:rsidRDefault="00FF4463" w:rsidP="00A81C01">
      <w:pPr>
        <w:spacing w:after="0" w:line="240" w:lineRule="auto"/>
        <w:jc w:val="center"/>
        <w:rPr>
          <w:rFonts w:ascii="GHEA Grapalat" w:hAnsi="GHEA Grapalat" w:cs="GHEA Grapalat"/>
          <w:b/>
          <w:bCs/>
          <w:lang w:val="hy-AM"/>
        </w:rPr>
      </w:pPr>
    </w:p>
    <w:p w:rsidR="00FF4463" w:rsidRPr="00096F74" w:rsidRDefault="00FF4463" w:rsidP="00A81C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</w:pPr>
      <w:r w:rsidRPr="00D965C0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>Իրավական</w:t>
      </w:r>
      <w:r w:rsidR="00391DB2">
        <w:rPr>
          <w:rFonts w:ascii="GHEA Grapalat" w:hAnsi="GHEA Grapalat" w:cs="GHEA Grapalat"/>
          <w:b/>
          <w:bCs/>
          <w:i/>
          <w:iCs/>
          <w:sz w:val="24"/>
          <w:szCs w:val="24"/>
        </w:rPr>
        <w:t xml:space="preserve"> </w:t>
      </w:r>
      <w:r w:rsidRPr="00D965C0"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  <w:t>գիտելիքներ</w:t>
      </w:r>
    </w:p>
    <w:p w:rsidR="00FF4463" w:rsidRPr="00D965C0" w:rsidRDefault="00FF4463" w:rsidP="00474D6B">
      <w:pPr>
        <w:pStyle w:val="ListParagraph"/>
        <w:spacing w:after="0" w:line="240" w:lineRule="auto"/>
        <w:ind w:left="360"/>
        <w:jc w:val="both"/>
        <w:rPr>
          <w:rFonts w:ascii="GHEA Grapalat" w:hAnsi="GHEA Grapalat" w:cs="GHEA Grapalat"/>
          <w:b/>
          <w:bCs/>
          <w:i/>
          <w:iCs/>
          <w:sz w:val="24"/>
          <w:szCs w:val="24"/>
          <w:lang w:val="hy-AM"/>
        </w:rPr>
      </w:pPr>
    </w:p>
    <w:p w:rsidR="00FF4463" w:rsidRPr="00D965C0" w:rsidRDefault="00FF4463" w:rsidP="00A81C01">
      <w:pPr>
        <w:pStyle w:val="ListParagraph"/>
        <w:numPr>
          <w:ilvl w:val="0"/>
          <w:numId w:val="2"/>
        </w:numPr>
        <w:spacing w:after="0" w:line="240" w:lineRule="auto"/>
        <w:ind w:left="810" w:hanging="450"/>
        <w:jc w:val="both"/>
        <w:rPr>
          <w:rFonts w:ascii="GHEA Grapalat" w:hAnsi="GHEA Grapalat" w:cs="GHEA Grapalat"/>
          <w:b/>
          <w:bCs/>
          <w:lang w:val="hy-AM"/>
        </w:rPr>
      </w:pPr>
      <w:r w:rsidRPr="00AE123C">
        <w:rPr>
          <w:rFonts w:ascii="GHEA Grapalat" w:hAnsi="GHEA Grapalat" w:cs="GHEA Grapalat"/>
          <w:b/>
          <w:bCs/>
          <w:lang w:val="hy-AM"/>
        </w:rPr>
        <w:t>Շրջակա միջավայրի նախարարության</w:t>
      </w:r>
      <w:r w:rsidRPr="00D965C0">
        <w:rPr>
          <w:rFonts w:ascii="GHEA Grapalat" w:hAnsi="GHEA Grapalat" w:cs="GHEA Grapalat"/>
          <w:b/>
          <w:bCs/>
          <w:lang w:val="hy-AM"/>
        </w:rPr>
        <w:t>գործունեության ոլորտը կարգավորող և տվյալ պաշտոնի  առանձնահատկություններից բխող օրենքների իմացություն</w:t>
      </w:r>
      <w:r>
        <w:rPr>
          <w:rFonts w:ascii="GHEA Grapalat" w:hAnsi="GHEA Grapalat" w:cs="GHEA Grapalat"/>
          <w:b/>
          <w:bCs/>
          <w:lang w:val="hy-AM"/>
        </w:rPr>
        <w:t>՝</w:t>
      </w:r>
    </w:p>
    <w:p w:rsidR="008D49C2" w:rsidRDefault="008D49C2" w:rsidP="008D49C2">
      <w:pPr>
        <w:tabs>
          <w:tab w:val="left" w:pos="1080"/>
        </w:tabs>
        <w:spacing w:after="0" w:line="240" w:lineRule="auto"/>
        <w:ind w:left="720" w:firstLine="36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ա) Սահմանադրություն.</w:t>
      </w:r>
    </w:p>
    <w:p w:rsidR="008D49C2" w:rsidRDefault="008D49C2" w:rsidP="008D49C2">
      <w:pPr>
        <w:spacing w:after="0" w:line="240" w:lineRule="auto"/>
        <w:ind w:left="720" w:firstLine="36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բ) «Քաղաքացիական ծառայության մասին» օրենք. </w:t>
      </w:r>
    </w:p>
    <w:p w:rsidR="008D49C2" w:rsidRDefault="008D49C2" w:rsidP="008D49C2">
      <w:pPr>
        <w:tabs>
          <w:tab w:val="left" w:pos="1080"/>
        </w:tabs>
        <w:spacing w:after="0" w:line="240" w:lineRule="auto"/>
        <w:ind w:firstLine="81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    գ) Ջրային օրենսգիրք. </w:t>
      </w:r>
    </w:p>
    <w:p w:rsidR="008D49C2" w:rsidRDefault="008D49C2" w:rsidP="008D49C2">
      <w:pPr>
        <w:spacing w:after="0" w:line="240" w:lineRule="auto"/>
        <w:ind w:left="720" w:firstLine="36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դ) «Հայաստանի Հանրապետության ջրի ազգային ծրագրի մասին» օրենք.</w:t>
      </w:r>
    </w:p>
    <w:p w:rsidR="008D49C2" w:rsidRDefault="008D49C2" w:rsidP="008D49C2">
      <w:pPr>
        <w:spacing w:after="0" w:line="240" w:lineRule="auto"/>
        <w:ind w:left="720" w:firstLine="360"/>
        <w:jc w:val="both"/>
        <w:rPr>
          <w:rFonts w:ascii="Sylfaen" w:eastAsia="MS Mincho" w:hAnsi="Sylfaen" w:cs="MS Mincho"/>
          <w:lang w:val="hy-AM"/>
        </w:rPr>
      </w:pPr>
      <w:r>
        <w:rPr>
          <w:rFonts w:ascii="GHEA Grapalat" w:hAnsi="GHEA Grapalat" w:cs="GHEA Grapalat"/>
          <w:lang w:val="hy-AM"/>
        </w:rPr>
        <w:t>ե) «Ջրի ազգային քաղաքականության հիմնադրույթների մասին» օրենք</w:t>
      </w:r>
      <w:r>
        <w:rPr>
          <w:rFonts w:ascii="MS Mincho" w:eastAsia="MS Mincho" w:hAnsi="MS Mincho" w:cs="MS Mincho" w:hint="eastAsia"/>
          <w:lang w:val="hy-AM"/>
        </w:rPr>
        <w:t>․</w:t>
      </w:r>
    </w:p>
    <w:p w:rsidR="008D49C2" w:rsidRDefault="00391DB2" w:rsidP="008D49C2">
      <w:pPr>
        <w:tabs>
          <w:tab w:val="left" w:pos="1080"/>
        </w:tabs>
        <w:spacing w:after="0" w:line="240" w:lineRule="auto"/>
        <w:jc w:val="both"/>
        <w:rPr>
          <w:rFonts w:ascii="GHEA Grapalat" w:hAnsi="GHEA Grapalat" w:cs="GHEA Grapalat"/>
          <w:lang w:val="hy-AM"/>
        </w:rPr>
      </w:pPr>
      <w:r w:rsidRPr="00391DB2">
        <w:rPr>
          <w:rFonts w:ascii="GHEA Grapalat" w:hAnsi="GHEA Grapalat" w:cs="GHEA Grapalat"/>
          <w:lang w:val="hy-AM"/>
        </w:rPr>
        <w:t xml:space="preserve">              </w:t>
      </w:r>
      <w:r w:rsidR="008D49C2">
        <w:rPr>
          <w:rFonts w:ascii="GHEA Grapalat" w:hAnsi="GHEA Grapalat" w:cs="GHEA Grapalat"/>
          <w:lang w:val="hy-AM"/>
        </w:rPr>
        <w:t xml:space="preserve">զ) «Հանրային ծառայության մասին» օրենք. </w:t>
      </w:r>
    </w:p>
    <w:p w:rsidR="008D49C2" w:rsidRDefault="008D49C2" w:rsidP="008D49C2">
      <w:pPr>
        <w:spacing w:after="0" w:line="240" w:lineRule="auto"/>
        <w:ind w:left="360" w:hanging="36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 </w:t>
      </w:r>
      <w:r w:rsidR="00391DB2" w:rsidRPr="00391DB2">
        <w:rPr>
          <w:rFonts w:ascii="GHEA Grapalat" w:hAnsi="GHEA Grapalat" w:cs="GHEA Grapalat"/>
          <w:lang w:val="hy-AM"/>
        </w:rPr>
        <w:t xml:space="preserve">             </w:t>
      </w:r>
      <w:r>
        <w:rPr>
          <w:rFonts w:ascii="GHEA Grapalat" w:hAnsi="GHEA Grapalat" w:cs="GHEA Grapalat"/>
          <w:lang w:val="hy-AM"/>
        </w:rPr>
        <w:t xml:space="preserve">է) «Նորմատիվ իրավական ակտերի մասին» օրենք. </w:t>
      </w:r>
    </w:p>
    <w:p w:rsidR="00FF4463" w:rsidRPr="00CD7C9A" w:rsidRDefault="00FF4463" w:rsidP="00CD7C9A">
      <w:pPr>
        <w:pStyle w:val="ListParagraph"/>
        <w:spacing w:after="0" w:line="240" w:lineRule="auto"/>
        <w:ind w:left="810"/>
        <w:jc w:val="both"/>
        <w:rPr>
          <w:rFonts w:ascii="GHEA Grapalat" w:hAnsi="GHEA Grapalat" w:cs="GHEA Grapalat"/>
          <w:b/>
          <w:bCs/>
          <w:lang w:val="hy-AM"/>
        </w:rPr>
      </w:pPr>
    </w:p>
    <w:p w:rsidR="00FF4463" w:rsidRPr="00D965C0" w:rsidRDefault="00FF4463" w:rsidP="00A81C01">
      <w:pPr>
        <w:pStyle w:val="ListParagraph"/>
        <w:numPr>
          <w:ilvl w:val="0"/>
          <w:numId w:val="3"/>
        </w:numPr>
        <w:spacing w:after="0" w:line="240" w:lineRule="auto"/>
        <w:ind w:left="810" w:hanging="450"/>
        <w:jc w:val="both"/>
        <w:rPr>
          <w:rFonts w:ascii="GHEA Grapalat" w:hAnsi="GHEA Grapalat" w:cs="GHEA Grapalat"/>
          <w:b/>
          <w:bCs/>
          <w:lang w:val="hy-AM"/>
        </w:rPr>
      </w:pPr>
      <w:r w:rsidRPr="00AE123C">
        <w:rPr>
          <w:rFonts w:ascii="GHEA Grapalat" w:hAnsi="GHEA Grapalat" w:cs="GHEA Grapalat"/>
          <w:b/>
          <w:bCs/>
          <w:lang w:val="hy-AM"/>
        </w:rPr>
        <w:t xml:space="preserve">Շրջակա միջավայրի նախարարության </w:t>
      </w:r>
      <w:r w:rsidRPr="00D965C0">
        <w:rPr>
          <w:rFonts w:ascii="GHEA Grapalat" w:hAnsi="GHEA Grapalat" w:cs="GHEA Grapalat"/>
          <w:b/>
          <w:bCs/>
          <w:lang w:val="hy-AM"/>
        </w:rPr>
        <w:t>գործունեության ոլորտը կարգավորող և տվյալ պաշտոնի առանձնահատկություններից բխող ենթաօրենսդրական ակտերի իմացություն</w:t>
      </w:r>
      <w:r>
        <w:rPr>
          <w:rFonts w:ascii="GHEA Grapalat" w:hAnsi="GHEA Grapalat" w:cs="GHEA Grapalat"/>
          <w:b/>
          <w:bCs/>
          <w:lang w:val="hy-AM"/>
        </w:rPr>
        <w:t>՝</w:t>
      </w:r>
    </w:p>
    <w:p w:rsidR="00FF4463" w:rsidRPr="0063728F" w:rsidRDefault="00FF4463" w:rsidP="0063728F">
      <w:pPr>
        <w:numPr>
          <w:ilvl w:val="0"/>
          <w:numId w:val="9"/>
        </w:numPr>
        <w:spacing w:after="0" w:line="240" w:lineRule="auto"/>
        <w:jc w:val="both"/>
        <w:rPr>
          <w:rFonts w:ascii="GHEA Grapalat" w:hAnsi="GHEA Grapalat" w:cs="GHEA Grapalat"/>
          <w:lang w:val="hy-AM"/>
        </w:rPr>
      </w:pPr>
      <w:r w:rsidRPr="00D73B50">
        <w:rPr>
          <w:rFonts w:ascii="GHEA Grapalat" w:hAnsi="GHEA Grapalat" w:cs="GHEA Grapalat"/>
          <w:lang w:val="hy-AM"/>
        </w:rPr>
        <w:t xml:space="preserve">Հայաստանի Հանրապետության </w:t>
      </w:r>
      <w:r>
        <w:rPr>
          <w:rFonts w:ascii="GHEA Grapalat" w:hAnsi="GHEA Grapalat" w:cs="GHEA Grapalat"/>
          <w:lang w:val="hy-AM"/>
        </w:rPr>
        <w:t>վարչապետի</w:t>
      </w:r>
      <w:r w:rsidRPr="00D73B50">
        <w:rPr>
          <w:rFonts w:ascii="GHEA Grapalat" w:hAnsi="GHEA Grapalat" w:cs="GHEA Grapalat"/>
          <w:lang w:val="hy-AM"/>
        </w:rPr>
        <w:t xml:space="preserve"> 2018թ. հունիսի 11-ի «Հայաստանի Հանրապետության շրջակա միջավայրի նախարարության կանոնադրությունը հաստատելու մասին</w:t>
      </w:r>
      <w:r w:rsidRPr="00353450">
        <w:rPr>
          <w:rFonts w:ascii="GHEA Grapalat" w:hAnsi="GHEA Grapalat" w:cs="GHEA Grapalat"/>
          <w:lang w:val="hy-AM"/>
        </w:rPr>
        <w:t>»</w:t>
      </w:r>
      <w:r w:rsidRPr="00D73B50">
        <w:rPr>
          <w:rFonts w:ascii="GHEA Grapalat" w:hAnsi="GHEA Grapalat" w:cs="GHEA Grapalat"/>
          <w:lang w:val="hy-AM"/>
        </w:rPr>
        <w:t xml:space="preserve"> N 745-Լ որոշում.</w:t>
      </w:r>
    </w:p>
    <w:p w:rsidR="00FF4463" w:rsidRPr="0063728F" w:rsidRDefault="004E58F7" w:rsidP="0063728F">
      <w:pPr>
        <w:numPr>
          <w:ilvl w:val="0"/>
          <w:numId w:val="9"/>
        </w:numPr>
        <w:spacing w:after="0" w:line="240" w:lineRule="auto"/>
        <w:jc w:val="both"/>
        <w:rPr>
          <w:rFonts w:ascii="GHEA Grapalat" w:hAnsi="GHEA Grapalat" w:cs="GHEA Grapalat"/>
          <w:lang w:val="hy-AM"/>
        </w:rPr>
      </w:pPr>
      <w:r w:rsidRPr="0063728F">
        <w:rPr>
          <w:rFonts w:ascii="GHEA Grapalat" w:hAnsi="GHEA Grapalat" w:cs="GHEA Grapalat"/>
          <w:lang w:val="hy-AM"/>
        </w:rPr>
        <w:t xml:space="preserve">Հայաստանի Հանրապետության </w:t>
      </w:r>
      <w:r w:rsidRPr="0063728F">
        <w:rPr>
          <w:rFonts w:ascii="GHEA Grapalat" w:hAnsi="GHEA Grapalat" w:cs="GHEA Grapalat"/>
          <w:sz w:val="23"/>
          <w:szCs w:val="23"/>
          <w:lang w:val="hy-AM"/>
        </w:rPr>
        <w:t xml:space="preserve">շրջակա միջավայրի նախարարության </w:t>
      </w:r>
      <w:r w:rsidR="0063728F" w:rsidRPr="0063728F">
        <w:rPr>
          <w:rFonts w:ascii="GHEA Grapalat" w:hAnsi="GHEA Grapalat" w:cs="GHEA Grapalat"/>
          <w:sz w:val="23"/>
          <w:szCs w:val="23"/>
          <w:lang w:val="hy-AM"/>
        </w:rPr>
        <w:t>ջրային ռեսուրսների կառավարման</w:t>
      </w:r>
      <w:r w:rsidRPr="0063728F">
        <w:rPr>
          <w:rFonts w:ascii="GHEA Grapalat" w:hAnsi="GHEA Grapalat" w:cs="GHEA Grapalat"/>
          <w:sz w:val="23"/>
          <w:szCs w:val="23"/>
          <w:lang w:val="hy-AM"/>
        </w:rPr>
        <w:t xml:space="preserve">  վարչության  կանոնադրություն</w:t>
      </w:r>
      <w:r w:rsidRPr="0063728F">
        <w:rPr>
          <w:rFonts w:ascii="GHEA Grapalat" w:hAnsi="GHEA Grapalat" w:cs="GHEA Grapalat"/>
          <w:lang w:val="hy-AM"/>
        </w:rPr>
        <w:t>.</w:t>
      </w:r>
    </w:p>
    <w:p w:rsidR="00FF4463" w:rsidRPr="0063728F" w:rsidRDefault="00FF4463" w:rsidP="0063728F">
      <w:pPr>
        <w:numPr>
          <w:ilvl w:val="0"/>
          <w:numId w:val="9"/>
        </w:numPr>
        <w:spacing w:after="0" w:line="240" w:lineRule="auto"/>
        <w:jc w:val="both"/>
        <w:rPr>
          <w:rFonts w:ascii="GHEA Grapalat" w:hAnsi="GHEA Grapalat" w:cs="GHEA Grapalat"/>
          <w:lang w:val="hy-AM"/>
        </w:rPr>
      </w:pPr>
      <w:r w:rsidRPr="0063728F">
        <w:rPr>
          <w:rFonts w:ascii="GHEA Grapalat" w:hAnsi="GHEA Grapalat" w:cs="GHEA Grapalat"/>
          <w:lang w:val="hy-AM"/>
        </w:rPr>
        <w:t xml:space="preserve">Հայաստանի Հանրապետության կառավարության 2004 թվականի դեկտեմբերի 9-ի </w:t>
      </w:r>
      <w:r w:rsidRPr="0063728F">
        <w:rPr>
          <w:rFonts w:ascii="GHEA Grapalat" w:hAnsi="GHEA Grapalat" w:cs="GHEA Grapalat"/>
          <w:sz w:val="23"/>
          <w:szCs w:val="23"/>
          <w:lang w:val="hy-AM"/>
        </w:rPr>
        <w:t>«Հայաստանի Հանրապետության ավազանային կառավարման տարածքները սահմանելու և դրանց կառավարման պլանների մասին»</w:t>
      </w:r>
      <w:r w:rsidR="00391DB2" w:rsidRPr="00391DB2">
        <w:rPr>
          <w:rFonts w:ascii="GHEA Grapalat" w:hAnsi="GHEA Grapalat" w:cs="GHEA Grapalat"/>
          <w:sz w:val="23"/>
          <w:szCs w:val="23"/>
          <w:lang w:val="hy-AM"/>
        </w:rPr>
        <w:t xml:space="preserve"> </w:t>
      </w:r>
      <w:r w:rsidRPr="0063728F">
        <w:rPr>
          <w:rFonts w:ascii="GHEA Grapalat" w:hAnsi="GHEA Grapalat" w:cs="GHEA Grapalat"/>
          <w:sz w:val="23"/>
          <w:szCs w:val="23"/>
          <w:lang w:val="hy-AM"/>
        </w:rPr>
        <w:t>N</w:t>
      </w:r>
      <w:r w:rsidR="00391DB2" w:rsidRPr="00391DB2">
        <w:rPr>
          <w:rFonts w:ascii="GHEA Grapalat" w:hAnsi="GHEA Grapalat" w:cs="GHEA Grapalat"/>
          <w:sz w:val="23"/>
          <w:szCs w:val="23"/>
          <w:lang w:val="hy-AM"/>
        </w:rPr>
        <w:t xml:space="preserve"> </w:t>
      </w:r>
      <w:r w:rsidRPr="0063728F">
        <w:rPr>
          <w:rFonts w:ascii="GHEA Grapalat" w:hAnsi="GHEA Grapalat" w:cs="GHEA Grapalat"/>
          <w:sz w:val="23"/>
          <w:szCs w:val="23"/>
          <w:lang w:val="hy-AM"/>
        </w:rPr>
        <w:t>1749-Ն որոշում.</w:t>
      </w:r>
    </w:p>
    <w:p w:rsidR="00F801D2" w:rsidRDefault="00F801D2" w:rsidP="00F801D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Արարատյան ջրավազանային տարածքի կառավարման պլան.</w:t>
      </w:r>
      <w:bookmarkStart w:id="0" w:name="_GoBack"/>
      <w:bookmarkEnd w:id="0"/>
    </w:p>
    <w:p w:rsidR="00F801D2" w:rsidRPr="00391DB2" w:rsidRDefault="00F801D2" w:rsidP="00E52758">
      <w:pPr>
        <w:pStyle w:val="ListParagraph"/>
        <w:spacing w:after="0" w:line="240" w:lineRule="auto"/>
        <w:contextualSpacing/>
        <w:jc w:val="both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</w:p>
    <w:p w:rsidR="00E52758" w:rsidRDefault="00E52758" w:rsidP="00E52758">
      <w:pPr>
        <w:pStyle w:val="ListParagraph"/>
        <w:spacing w:after="0" w:line="240" w:lineRule="auto"/>
        <w:contextualSpacing/>
        <w:jc w:val="both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  <w:r>
        <w:rPr>
          <w:rFonts w:ascii="GHEA Grapalat" w:hAnsi="GHEA Grapalat" w:cs="Sylfaen"/>
          <w:b/>
          <w:i/>
          <w:iCs/>
          <w:sz w:val="24"/>
          <w:szCs w:val="24"/>
          <w:lang w:val="hy-AM"/>
        </w:rPr>
        <w:t>2.Այլ</w:t>
      </w:r>
      <w:r w:rsidR="00391DB2">
        <w:rPr>
          <w:rFonts w:ascii="GHEA Grapalat" w:hAnsi="GHEA Grapalat" w:cs="Sylfaen"/>
          <w:b/>
          <w:i/>
          <w:iCs/>
          <w:sz w:val="24"/>
          <w:szCs w:val="24"/>
        </w:rPr>
        <w:t xml:space="preserve"> </w:t>
      </w:r>
      <w:r>
        <w:rPr>
          <w:rFonts w:ascii="GHEA Grapalat" w:hAnsi="GHEA Grapalat" w:cs="Sylfaen"/>
          <w:b/>
          <w:i/>
          <w:iCs/>
          <w:sz w:val="24"/>
          <w:szCs w:val="24"/>
          <w:lang w:val="hy-AM"/>
        </w:rPr>
        <w:t>գիտելիքներ</w:t>
      </w:r>
    </w:p>
    <w:p w:rsidR="00E52758" w:rsidRDefault="00E52758" w:rsidP="00E52758">
      <w:pPr>
        <w:pStyle w:val="ListParagraph"/>
        <w:jc w:val="both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</w:p>
    <w:p w:rsidR="00E52758" w:rsidRDefault="00E52758" w:rsidP="00E52758">
      <w:pPr>
        <w:numPr>
          <w:ilvl w:val="0"/>
          <w:numId w:val="8"/>
        </w:numPr>
        <w:spacing w:line="276" w:lineRule="auto"/>
        <w:jc w:val="both"/>
        <w:rPr>
          <w:rFonts w:ascii="GHEA Grapalat" w:hAnsi="GHEA Grapalat" w:cs="Times New Roman"/>
          <w:b/>
          <w:lang w:val="hy-AM"/>
        </w:rPr>
      </w:pPr>
      <w:r>
        <w:rPr>
          <w:rFonts w:ascii="GHEA Grapalat" w:hAnsi="GHEA Grapalat"/>
          <w:b/>
          <w:lang w:val="hy-AM"/>
        </w:rPr>
        <w:t>Համակարգչից և այլ տեխնիկական միջոցներից օգտվելու համար անհրաժեշտ ծրագրերի  իմացություն</w:t>
      </w:r>
    </w:p>
    <w:p w:rsidR="00E52758" w:rsidRDefault="00E52758" w:rsidP="00E52758">
      <w:pPr>
        <w:ind w:left="1530" w:hanging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ա) Ինֆորմատիկա 7-րդ դասարան։ Դասագիրք հանրակրթական դպրոցի համար։ Ս.Ս.Ավետիսյան, Ա.Վ.Դանիելյան։ Մասնագիտական խմբագիր՝ Ռ.Վ. Աղգաշյան։ Երևան 2012։</w:t>
      </w:r>
    </w:p>
    <w:p w:rsidR="00E52758" w:rsidRDefault="00C4485B" w:rsidP="00E52758">
      <w:pPr>
        <w:pStyle w:val="ListParagraph"/>
        <w:ind w:left="1496"/>
        <w:jc w:val="both"/>
        <w:rPr>
          <w:rFonts w:ascii="GHEA Grapalat" w:hAnsi="GHEA Grapalat" w:cs="Times New Roman"/>
          <w:color w:val="0070C0"/>
          <w:lang w:val="hy-AM"/>
        </w:rPr>
      </w:pPr>
      <w:hyperlink r:id="rId5" w:history="1">
        <w:r w:rsidR="00E52758">
          <w:rPr>
            <w:rStyle w:val="Hyperlink"/>
            <w:rFonts w:ascii="GHEA Grapalat" w:hAnsi="GHEA Grapalat"/>
            <w:color w:val="0070C0"/>
            <w:lang w:val="hy-AM"/>
          </w:rPr>
          <w:t>http://fliphtml5.com/fumf/egdx</w:t>
        </w:r>
      </w:hyperlink>
    </w:p>
    <w:p w:rsidR="00E52758" w:rsidRDefault="00391DB2" w:rsidP="00E52758">
      <w:pPr>
        <w:tabs>
          <w:tab w:val="left" w:pos="1170"/>
        </w:tabs>
        <w:ind w:left="1440" w:hanging="1530"/>
        <w:jc w:val="both"/>
        <w:rPr>
          <w:rFonts w:ascii="GHEA Grapalat" w:hAnsi="GHEA Grapalat" w:cs="Sylfaen"/>
          <w:lang w:val="hy-AM"/>
        </w:rPr>
      </w:pPr>
      <w:r w:rsidRPr="00391DB2">
        <w:rPr>
          <w:rFonts w:ascii="GHEA Grapalat" w:hAnsi="GHEA Grapalat" w:cs="Sylfaen"/>
          <w:color w:val="000000"/>
          <w:lang w:val="hy-AM"/>
        </w:rPr>
        <w:lastRenderedPageBreak/>
        <w:t xml:space="preserve">                </w:t>
      </w:r>
      <w:r w:rsidR="00E52758">
        <w:rPr>
          <w:rFonts w:ascii="GHEA Grapalat" w:hAnsi="GHEA Grapalat" w:cs="Sylfaen"/>
          <w:color w:val="000000"/>
          <w:lang w:val="hy-AM"/>
        </w:rPr>
        <w:t>բ</w:t>
      </w:r>
      <w:r w:rsidR="00E52758">
        <w:rPr>
          <w:rFonts w:ascii="GHEA Grapalat" w:hAnsi="GHEA Grapalat" w:cs="Sylfaen"/>
          <w:lang w:val="hy-AM"/>
        </w:rPr>
        <w:t>)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2013։</w:t>
      </w:r>
    </w:p>
    <w:p w:rsidR="00E52758" w:rsidRDefault="00C4485B" w:rsidP="00E52758">
      <w:pPr>
        <w:pStyle w:val="ListParagraph"/>
        <w:ind w:left="1496"/>
        <w:jc w:val="both"/>
        <w:rPr>
          <w:rFonts w:ascii="GHEA Grapalat" w:hAnsi="GHEA Grapalat" w:cs="Times New Roman"/>
          <w:color w:val="0070C0"/>
          <w:lang w:val="hy-AM"/>
        </w:rPr>
      </w:pPr>
      <w:hyperlink r:id="rId6" w:anchor="p=2" w:history="1">
        <w:r w:rsidR="00E52758">
          <w:rPr>
            <w:rStyle w:val="Hyperlink"/>
            <w:rFonts w:ascii="GHEA Grapalat" w:hAnsi="GHEA Grapalat"/>
            <w:color w:val="0070C0"/>
            <w:lang w:val="hy-AM"/>
          </w:rPr>
          <w:t>http://online.fliphtml5.com/fumf/irey/#p=2</w:t>
        </w:r>
      </w:hyperlink>
    </w:p>
    <w:p w:rsidR="00E52758" w:rsidRDefault="00E52758" w:rsidP="00E52758">
      <w:pPr>
        <w:numPr>
          <w:ilvl w:val="0"/>
          <w:numId w:val="8"/>
        </w:numPr>
        <w:spacing w:line="276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Գործնական գրագրության, փաստաթղթերի, գրավոր տեքստերի գրագետ  շարադրման սկզբունքների և կանոնների իմացություն</w:t>
      </w:r>
    </w:p>
    <w:p w:rsidR="00E52758" w:rsidRDefault="00E52758" w:rsidP="00E52758">
      <w:pPr>
        <w:ind w:left="1530" w:hanging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ա)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 xml:space="preserve">Գրավոր խոսք», Վազգեն Գաբրիելյան, երրորդ լրամշակված հրատարակությունուն, Լիմուշ հրատարակչություն, Երևան 2012 թ., էջեր՝ 70-129, </w:t>
      </w:r>
    </w:p>
    <w:p w:rsidR="00E52758" w:rsidRDefault="00C4485B" w:rsidP="00E52758">
      <w:pPr>
        <w:pStyle w:val="ListParagraph"/>
        <w:ind w:left="1496"/>
        <w:jc w:val="both"/>
        <w:rPr>
          <w:rFonts w:ascii="GHEA Grapalat" w:hAnsi="GHEA Grapalat" w:cs="Times New Roman"/>
          <w:color w:val="0070C0"/>
          <w:u w:val="single"/>
          <w:lang w:val="hy-AM"/>
        </w:rPr>
      </w:pPr>
      <w:hyperlink r:id="rId7" w:history="1">
        <w:r w:rsidR="00E52758">
          <w:rPr>
            <w:rStyle w:val="Hyperlink"/>
            <w:rFonts w:ascii="GHEA Grapalat" w:hAnsi="GHEA Grapalat"/>
            <w:color w:val="0070C0"/>
            <w:lang w:val="hy-AM"/>
          </w:rPr>
          <w:t>http://www.parliament.am/library/books/gravor-khosq.pdf</w:t>
        </w:r>
      </w:hyperlink>
    </w:p>
    <w:p w:rsidR="00FF4463" w:rsidRPr="00A81C01" w:rsidRDefault="00FF4463" w:rsidP="00A81C01">
      <w:pPr>
        <w:pStyle w:val="ListParagraph"/>
        <w:spacing w:after="0" w:line="240" w:lineRule="auto"/>
        <w:ind w:left="1496"/>
        <w:jc w:val="both"/>
        <w:rPr>
          <w:rFonts w:ascii="Sylfaen" w:hAnsi="Sylfaen" w:cs="Sylfaen"/>
          <w:color w:val="0070C0"/>
          <w:lang w:val="hy-AM"/>
        </w:rPr>
      </w:pPr>
    </w:p>
    <w:p w:rsidR="00FF4463" w:rsidRPr="00726EDF" w:rsidRDefault="00FF4463" w:rsidP="00A81C01">
      <w:pPr>
        <w:pStyle w:val="ListParagraph"/>
        <w:spacing w:after="0" w:line="240" w:lineRule="auto"/>
        <w:jc w:val="both"/>
        <w:rPr>
          <w:rFonts w:ascii="GHEA Grapalat" w:hAnsi="GHEA Grapalat" w:cs="GHEA Grapalat"/>
          <w:b/>
          <w:bCs/>
          <w:lang w:val="hy-AM"/>
        </w:rPr>
      </w:pPr>
    </w:p>
    <w:p w:rsidR="00FF4463" w:rsidRDefault="00FF4463" w:rsidP="00A81C01">
      <w:pPr>
        <w:spacing w:after="0" w:line="240" w:lineRule="auto"/>
        <w:ind w:firstLine="720"/>
        <w:rPr>
          <w:rStyle w:val="Hyperlink"/>
          <w:rFonts w:ascii="GHEA Grapalat" w:hAnsi="GHEA Grapalat" w:cs="GHEA Grapalat"/>
          <w:lang w:val="hy-AM"/>
        </w:rPr>
      </w:pPr>
    </w:p>
    <w:p w:rsidR="00FF4463" w:rsidRPr="002D6993" w:rsidRDefault="00FF4463" w:rsidP="00A81C01">
      <w:pPr>
        <w:spacing w:after="0" w:line="240" w:lineRule="auto"/>
        <w:jc w:val="both"/>
        <w:rPr>
          <w:rStyle w:val="Hyperlink"/>
          <w:rFonts w:ascii="Sylfaen" w:hAnsi="Sylfaen" w:cs="Sylfaen"/>
          <w:b/>
          <w:bCs/>
          <w:color w:val="auto"/>
          <w:u w:val="none"/>
          <w:lang w:val="hy-AM"/>
        </w:rPr>
      </w:pPr>
    </w:p>
    <w:p w:rsidR="00FF4463" w:rsidRPr="00726EDF" w:rsidRDefault="00FF4463" w:rsidP="00A81C01">
      <w:pPr>
        <w:spacing w:after="0" w:line="240" w:lineRule="auto"/>
        <w:rPr>
          <w:rFonts w:ascii="GHEA Grapalat" w:hAnsi="GHEA Grapalat" w:cs="GHEA Grapalat"/>
          <w:b/>
          <w:bCs/>
          <w:lang w:val="hy-AM"/>
        </w:rPr>
      </w:pPr>
    </w:p>
    <w:p w:rsidR="00FF4463" w:rsidRPr="00D73B50" w:rsidRDefault="00FF4463" w:rsidP="00A81C01">
      <w:pPr>
        <w:spacing w:after="0" w:line="240" w:lineRule="auto"/>
        <w:rPr>
          <w:lang w:val="hy-AM"/>
        </w:rPr>
      </w:pPr>
    </w:p>
    <w:sectPr w:rsidR="00FF4463" w:rsidRPr="00D73B50" w:rsidSect="009273D4">
      <w:pgSz w:w="11906" w:h="16838" w:code="9"/>
      <w:pgMar w:top="1080" w:right="99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AEA"/>
    <w:multiLevelType w:val="hybridMultilevel"/>
    <w:tmpl w:val="E832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717437"/>
    <w:multiLevelType w:val="hybridMultilevel"/>
    <w:tmpl w:val="7D2EED7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14855BD2"/>
    <w:multiLevelType w:val="hybridMultilevel"/>
    <w:tmpl w:val="81B210E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6540D9"/>
    <w:multiLevelType w:val="hybridMultilevel"/>
    <w:tmpl w:val="28908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CB3010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7507F"/>
    <w:multiLevelType w:val="hybridMultilevel"/>
    <w:tmpl w:val="6CC8D6B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GHEA Grapalat" w:hint="default"/>
      </w:rPr>
    </w:lvl>
    <w:lvl w:ilvl="1" w:tplc="042B0019">
      <w:start w:val="1"/>
      <w:numFmt w:val="lowerLetter"/>
      <w:lvlText w:val="%2."/>
      <w:lvlJc w:val="left"/>
      <w:pPr>
        <w:ind w:left="1440" w:hanging="360"/>
      </w:pPr>
    </w:lvl>
    <w:lvl w:ilvl="2" w:tplc="042B001B">
      <w:start w:val="1"/>
      <w:numFmt w:val="lowerRoman"/>
      <w:lvlText w:val="%3."/>
      <w:lvlJc w:val="right"/>
      <w:pPr>
        <w:ind w:left="2160" w:hanging="180"/>
      </w:pPr>
    </w:lvl>
    <w:lvl w:ilvl="3" w:tplc="042B000F">
      <w:start w:val="1"/>
      <w:numFmt w:val="decimal"/>
      <w:lvlText w:val="%4."/>
      <w:lvlJc w:val="left"/>
      <w:pPr>
        <w:ind w:left="2880" w:hanging="360"/>
      </w:pPr>
    </w:lvl>
    <w:lvl w:ilvl="4" w:tplc="042B0019">
      <w:start w:val="1"/>
      <w:numFmt w:val="lowerLetter"/>
      <w:lvlText w:val="%5."/>
      <w:lvlJc w:val="left"/>
      <w:pPr>
        <w:ind w:left="3600" w:hanging="360"/>
      </w:pPr>
    </w:lvl>
    <w:lvl w:ilvl="5" w:tplc="042B001B">
      <w:start w:val="1"/>
      <w:numFmt w:val="lowerRoman"/>
      <w:lvlText w:val="%6."/>
      <w:lvlJc w:val="right"/>
      <w:pPr>
        <w:ind w:left="4320" w:hanging="180"/>
      </w:pPr>
    </w:lvl>
    <w:lvl w:ilvl="6" w:tplc="042B000F">
      <w:start w:val="1"/>
      <w:numFmt w:val="decimal"/>
      <w:lvlText w:val="%7."/>
      <w:lvlJc w:val="left"/>
      <w:pPr>
        <w:ind w:left="5040" w:hanging="360"/>
      </w:pPr>
    </w:lvl>
    <w:lvl w:ilvl="7" w:tplc="042B0019">
      <w:start w:val="1"/>
      <w:numFmt w:val="lowerLetter"/>
      <w:lvlText w:val="%8."/>
      <w:lvlJc w:val="left"/>
      <w:pPr>
        <w:ind w:left="5760" w:hanging="360"/>
      </w:pPr>
    </w:lvl>
    <w:lvl w:ilvl="8" w:tplc="042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4D6"/>
    <w:rsid w:val="000658B5"/>
    <w:rsid w:val="00077EB0"/>
    <w:rsid w:val="0009399A"/>
    <w:rsid w:val="00096F74"/>
    <w:rsid w:val="000A24A0"/>
    <w:rsid w:val="000B52B3"/>
    <w:rsid w:val="000C1F55"/>
    <w:rsid w:val="000C2AC5"/>
    <w:rsid w:val="001A4DE9"/>
    <w:rsid w:val="001B01BD"/>
    <w:rsid w:val="00212D3A"/>
    <w:rsid w:val="002D6993"/>
    <w:rsid w:val="003049E2"/>
    <w:rsid w:val="003234D6"/>
    <w:rsid w:val="0034031B"/>
    <w:rsid w:val="00353450"/>
    <w:rsid w:val="00375274"/>
    <w:rsid w:val="0038374A"/>
    <w:rsid w:val="00391DB2"/>
    <w:rsid w:val="003A40E5"/>
    <w:rsid w:val="003C029F"/>
    <w:rsid w:val="003D143F"/>
    <w:rsid w:val="004465BC"/>
    <w:rsid w:val="00474D6B"/>
    <w:rsid w:val="004C4AA3"/>
    <w:rsid w:val="004D70A2"/>
    <w:rsid w:val="004E58F7"/>
    <w:rsid w:val="005166EF"/>
    <w:rsid w:val="00527EF5"/>
    <w:rsid w:val="00553BE2"/>
    <w:rsid w:val="00576D23"/>
    <w:rsid w:val="00595354"/>
    <w:rsid w:val="005C3218"/>
    <w:rsid w:val="00605BC0"/>
    <w:rsid w:val="006111AA"/>
    <w:rsid w:val="00627AA4"/>
    <w:rsid w:val="0063728F"/>
    <w:rsid w:val="00643C6D"/>
    <w:rsid w:val="00647841"/>
    <w:rsid w:val="006F1511"/>
    <w:rsid w:val="00726EDF"/>
    <w:rsid w:val="00760538"/>
    <w:rsid w:val="007920DB"/>
    <w:rsid w:val="007C477E"/>
    <w:rsid w:val="007E386A"/>
    <w:rsid w:val="007E3B49"/>
    <w:rsid w:val="00830087"/>
    <w:rsid w:val="00830349"/>
    <w:rsid w:val="00874AB8"/>
    <w:rsid w:val="008D49C2"/>
    <w:rsid w:val="009273D4"/>
    <w:rsid w:val="009C489A"/>
    <w:rsid w:val="009F0CF1"/>
    <w:rsid w:val="00A81C01"/>
    <w:rsid w:val="00AE123C"/>
    <w:rsid w:val="00B01436"/>
    <w:rsid w:val="00BB5247"/>
    <w:rsid w:val="00BC73FC"/>
    <w:rsid w:val="00BD7425"/>
    <w:rsid w:val="00C17035"/>
    <w:rsid w:val="00C1756E"/>
    <w:rsid w:val="00C4485B"/>
    <w:rsid w:val="00CD0E3E"/>
    <w:rsid w:val="00CD4B50"/>
    <w:rsid w:val="00CD7C9A"/>
    <w:rsid w:val="00D343F5"/>
    <w:rsid w:val="00D73B50"/>
    <w:rsid w:val="00D965C0"/>
    <w:rsid w:val="00DD5653"/>
    <w:rsid w:val="00E52758"/>
    <w:rsid w:val="00E626A4"/>
    <w:rsid w:val="00EE681C"/>
    <w:rsid w:val="00F27E9C"/>
    <w:rsid w:val="00F454E3"/>
    <w:rsid w:val="00F51F08"/>
    <w:rsid w:val="00F801D2"/>
    <w:rsid w:val="00F828EB"/>
    <w:rsid w:val="00F90618"/>
    <w:rsid w:val="00FC1652"/>
    <w:rsid w:val="00FF4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D6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234D6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qFormat/>
    <w:rsid w:val="003234D6"/>
    <w:pPr>
      <w:ind w:left="720"/>
    </w:pPr>
  </w:style>
  <w:style w:type="paragraph" w:customStyle="1" w:styleId="norm">
    <w:name w:val="norm"/>
    <w:basedOn w:val="Normal"/>
    <w:link w:val="normChar"/>
    <w:uiPriority w:val="99"/>
    <w:rsid w:val="003D143F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3D143F"/>
    <w:pPr>
      <w:spacing w:after="0" w:line="240" w:lineRule="auto"/>
      <w:jc w:val="center"/>
    </w:pPr>
    <w:rPr>
      <w:rFonts w:ascii="Arial Armenian" w:eastAsia="Times New Roman" w:hAnsi="Arial Armenian" w:cs="Arial Armenian"/>
      <w:lang w:eastAsia="ru-RU"/>
    </w:rPr>
  </w:style>
  <w:style w:type="character" w:customStyle="1" w:styleId="mechtexChar">
    <w:name w:val="mechtex Char"/>
    <w:link w:val="mechtex"/>
    <w:uiPriority w:val="99"/>
    <w:locked/>
    <w:rsid w:val="003D143F"/>
    <w:rPr>
      <w:rFonts w:ascii="Arial Armenian" w:hAnsi="Arial Armenian" w:cs="Arial Armenian"/>
      <w:sz w:val="20"/>
      <w:szCs w:val="20"/>
      <w:lang w:eastAsia="ru-RU"/>
    </w:rPr>
  </w:style>
  <w:style w:type="character" w:styleId="Strong">
    <w:name w:val="Strong"/>
    <w:uiPriority w:val="99"/>
    <w:qFormat/>
    <w:rsid w:val="003D143F"/>
    <w:rPr>
      <w:b/>
      <w:bCs/>
    </w:rPr>
  </w:style>
  <w:style w:type="character" w:customStyle="1" w:styleId="normChar">
    <w:name w:val="norm Char"/>
    <w:link w:val="norm"/>
    <w:uiPriority w:val="99"/>
    <w:locked/>
    <w:rsid w:val="001A4DE9"/>
    <w:rPr>
      <w:rFonts w:ascii="Arial Armenian" w:hAnsi="Arial Armenian" w:cs="Arial Armeni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C1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locked/>
    <w:rsid w:val="00A81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liament.am/library/books/gravor-khosq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fliphtml5.com/fumf/irey/" TargetMode="External"/><Relationship Id="rId5" Type="http://schemas.openxmlformats.org/officeDocument/2006/relationships/hyperlink" Target="http://fliphtml5.com/fumf/egdx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367</Words>
  <Characters>2095</Characters>
  <Application>Microsoft Office Word</Application>
  <DocSecurity>0</DocSecurity>
  <Lines>17</Lines>
  <Paragraphs>4</Paragraphs>
  <ScaleCrop>false</ScaleCrop>
  <Company> 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mbabayan</dc:creator>
  <cp:keywords/>
  <dc:description/>
  <cp:lastModifiedBy>User</cp:lastModifiedBy>
  <cp:revision>62</cp:revision>
  <cp:lastPrinted>2019-08-22T08:13:00Z</cp:lastPrinted>
  <dcterms:created xsi:type="dcterms:W3CDTF">2019-08-21T11:18:00Z</dcterms:created>
  <dcterms:modified xsi:type="dcterms:W3CDTF">2021-07-06T13:40:00Z</dcterms:modified>
</cp:coreProperties>
</file>