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790B6" w14:textId="77777777" w:rsidR="000E5410" w:rsidRPr="00115D90" w:rsidRDefault="000E5410" w:rsidP="00FA1E20">
      <w:pPr>
        <w:tabs>
          <w:tab w:val="left" w:pos="567"/>
        </w:tabs>
        <w:spacing w:after="0" w:line="240" w:lineRule="auto"/>
        <w:ind w:right="317"/>
        <w:jc w:val="center"/>
        <w:rPr>
          <w:rFonts w:ascii="GHEA Grapalat" w:hAnsi="GHEA Grapalat" w:cs="Arial"/>
          <w:sz w:val="24"/>
          <w:lang w:val="hy-AM"/>
        </w:rPr>
      </w:pPr>
      <w:r w:rsidRPr="00115D90">
        <w:rPr>
          <w:rFonts w:ascii="GHEA Grapalat" w:hAnsi="GHEA Grapalat" w:cs="Arial"/>
          <w:sz w:val="24"/>
          <w:lang w:val="hy-AM"/>
        </w:rPr>
        <w:t>ԱՄՓՈՓԱԹԵՐԹ</w:t>
      </w:r>
    </w:p>
    <w:tbl>
      <w:tblPr>
        <w:tblStyle w:val="a3"/>
        <w:tblW w:w="15091" w:type="dxa"/>
        <w:tblLayout w:type="fixed"/>
        <w:tblLook w:val="04A0" w:firstRow="1" w:lastRow="0" w:firstColumn="1" w:lastColumn="0" w:noHBand="0" w:noVBand="1"/>
      </w:tblPr>
      <w:tblGrid>
        <w:gridCol w:w="1053"/>
        <w:gridCol w:w="76"/>
        <w:gridCol w:w="6521"/>
        <w:gridCol w:w="1984"/>
        <w:gridCol w:w="1843"/>
        <w:gridCol w:w="2126"/>
        <w:gridCol w:w="1488"/>
      </w:tblGrid>
      <w:tr w:rsidR="002124F6" w:rsidRPr="001B46E4" w14:paraId="2806098A" w14:textId="77777777" w:rsidTr="00036233">
        <w:trPr>
          <w:trHeight w:val="908"/>
        </w:trPr>
        <w:tc>
          <w:tcPr>
            <w:tcW w:w="15091" w:type="dxa"/>
            <w:gridSpan w:val="7"/>
          </w:tcPr>
          <w:p w14:paraId="0536F29C" w14:textId="5F9374C1" w:rsidR="000E5410" w:rsidRPr="00115D90" w:rsidRDefault="00112AF9" w:rsidP="00FA1E20">
            <w:pPr>
              <w:tabs>
                <w:tab w:val="left" w:pos="0"/>
              </w:tabs>
              <w:ind w:right="317"/>
              <w:jc w:val="center"/>
              <w:rPr>
                <w:rFonts w:ascii="GHEA Grapalat" w:hAnsi="GHEA Grapalat" w:cs="Arial"/>
                <w:sz w:val="24"/>
                <w:lang w:val="hy-AM"/>
              </w:rPr>
            </w:pPr>
            <w:r w:rsidRPr="00115D90">
              <w:rPr>
                <w:rFonts w:ascii="GHEA Grapalat" w:hAnsi="GHEA Grapalat" w:cs="Arial"/>
                <w:sz w:val="24"/>
                <w:lang w:val="hy-AM"/>
              </w:rPr>
              <w:t>«</w:t>
            </w:r>
            <w:r w:rsidR="00CA0607" w:rsidRPr="00115D90">
              <w:rPr>
                <w:rFonts w:ascii="GHEA Grapalat" w:hAnsi="GHEA Grapalat"/>
                <w:color w:val="000000" w:themeColor="text1"/>
                <w:sz w:val="24"/>
                <w:szCs w:val="36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ՄԱՌԱ ԵՎ ԴՈՒՍՏՐԵՐ</w:t>
            </w:r>
            <w:r w:rsidRPr="00115D90">
              <w:rPr>
                <w:rFonts w:ascii="GHEA Grapalat" w:hAnsi="GHEA Grapalat" w:cs="Arial"/>
                <w:sz w:val="24"/>
                <w:lang w:val="hy-AM"/>
              </w:rPr>
              <w:t xml:space="preserve">» ՍՊԸ-ի կողմից ներկայացված </w:t>
            </w:r>
            <w:r w:rsidR="00D43CEB" w:rsidRPr="00115D90">
              <w:rPr>
                <w:rFonts w:ascii="GHEA Grapalat" w:hAnsi="GHEA Grapalat" w:cs="Times Armenian"/>
                <w:lang w:val="hy-AM"/>
              </w:rPr>
              <w:t xml:space="preserve">ՀՀ </w:t>
            </w:r>
            <w:r w:rsidR="00127FAE">
              <w:rPr>
                <w:rFonts w:ascii="GHEA Grapalat" w:hAnsi="GHEA Grapalat" w:cs="Times Armenian"/>
                <w:lang w:val="hy-AM"/>
              </w:rPr>
              <w:t>Արմավիր</w:t>
            </w:r>
            <w:r w:rsidR="00D43CEB" w:rsidRPr="00115D90">
              <w:rPr>
                <w:rFonts w:ascii="GHEA Grapalat" w:hAnsi="GHEA Grapalat" w:cs="Times Armenian"/>
                <w:lang w:val="hy-AM"/>
              </w:rPr>
              <w:t>ի մարզի</w:t>
            </w:r>
            <w:r w:rsidR="00115D90" w:rsidRPr="00115D90">
              <w:rPr>
                <w:rFonts w:ascii="GHEA Grapalat" w:hAnsi="GHEA Grapalat" w:cs="Times Armenian"/>
                <w:lang w:val="hy-AM"/>
              </w:rPr>
              <w:t>,</w:t>
            </w:r>
            <w:r w:rsidR="00D43CEB" w:rsidRPr="00115D90">
              <w:rPr>
                <w:rFonts w:ascii="GHEA Grapalat" w:hAnsi="GHEA Grapalat" w:cs="Times Armenian"/>
                <w:lang w:val="hy-AM"/>
              </w:rPr>
              <w:t xml:space="preserve"> </w:t>
            </w:r>
            <w:r w:rsidR="00127FAE">
              <w:rPr>
                <w:rFonts w:ascii="GHEA Grapalat" w:hAnsi="GHEA Grapalat" w:cs="Times Armenian"/>
                <w:lang w:val="hy-AM"/>
              </w:rPr>
              <w:t>Արաքս</w:t>
            </w:r>
            <w:r w:rsidR="00115D90" w:rsidRPr="00115D90">
              <w:rPr>
                <w:rFonts w:ascii="GHEA Grapalat" w:hAnsi="GHEA Grapalat" w:cs="Times Armenian"/>
                <w:lang w:val="hy-AM"/>
              </w:rPr>
              <w:t xml:space="preserve"> համայնքի, </w:t>
            </w:r>
            <w:r w:rsidR="00127FAE">
              <w:rPr>
                <w:rFonts w:ascii="GHEA Grapalat" w:hAnsi="GHEA Grapalat" w:cs="Times Armenian"/>
                <w:lang w:val="hy-AM"/>
              </w:rPr>
              <w:t>Ջրարբի</w:t>
            </w:r>
            <w:r w:rsidR="00D43CEB" w:rsidRPr="00115D90">
              <w:rPr>
                <w:rFonts w:ascii="GHEA Grapalat" w:hAnsi="GHEA Grapalat" w:cs="Times Armenian"/>
                <w:lang w:val="hy-AM"/>
              </w:rPr>
              <w:t xml:space="preserve"> բնակավայրում գտնվող </w:t>
            </w:r>
            <w:r w:rsidR="00115D90" w:rsidRPr="00115D90">
              <w:rPr>
                <w:rFonts w:ascii="GHEA Grapalat" w:hAnsi="GHEA Grapalat" w:cs="Times Armenian"/>
                <w:lang w:val="hy-AM"/>
              </w:rPr>
              <w:t>2</w:t>
            </w:r>
            <w:r w:rsidR="00127FAE">
              <w:rPr>
                <w:rFonts w:ascii="GHEA Grapalat" w:hAnsi="GHEA Grapalat" w:cs="Times Armenian"/>
                <w:lang w:val="hy-AM"/>
              </w:rPr>
              <w:t>88</w:t>
            </w:r>
            <w:r w:rsidR="00D43CEB" w:rsidRPr="00115D90">
              <w:rPr>
                <w:rFonts w:ascii="GHEA Grapalat" w:hAnsi="GHEA Grapalat"/>
                <w:lang w:val="hy-AM"/>
              </w:rPr>
              <w:t xml:space="preserve"> աշակերտական տեղով միջնակարգ դպրոցի</w:t>
            </w:r>
            <w:r w:rsidRPr="00115D90">
              <w:rPr>
                <w:rFonts w:ascii="GHEA Grapalat" w:hAnsi="GHEA Grapalat" w:cs="Arial"/>
                <w:sz w:val="24"/>
                <w:lang w:val="hy-AM"/>
              </w:rPr>
              <w:t xml:space="preserve"> կառուցման շրջակա միջավայրի վրա ազդեցության գնահատման հաշվետվության վերաբերյալ առաջարկություններ և դիտողություններ</w:t>
            </w:r>
          </w:p>
        </w:tc>
      </w:tr>
      <w:tr w:rsidR="002124F6" w:rsidRPr="00115D90" w14:paraId="58F7D16F" w14:textId="77777777" w:rsidTr="00A1372A">
        <w:trPr>
          <w:trHeight w:val="776"/>
        </w:trPr>
        <w:tc>
          <w:tcPr>
            <w:tcW w:w="1053" w:type="dxa"/>
          </w:tcPr>
          <w:p w14:paraId="0AA8B5D3" w14:textId="77777777" w:rsidR="000E5410" w:rsidRPr="00115D90" w:rsidRDefault="000E5410" w:rsidP="00FA1E20">
            <w:pPr>
              <w:tabs>
                <w:tab w:val="left" w:pos="567"/>
              </w:tabs>
              <w:ind w:right="175"/>
              <w:jc w:val="center"/>
              <w:rPr>
                <w:rFonts w:ascii="GHEA Grapalat" w:hAnsi="GHEA Grapalat" w:cs="Arial"/>
                <w:b/>
                <w:lang w:val="hy-AM"/>
              </w:rPr>
            </w:pPr>
            <w:r w:rsidRPr="00115D90">
              <w:rPr>
                <w:rFonts w:ascii="GHEA Grapalat" w:hAnsi="GHEA Grapalat" w:cs="Arial"/>
                <w:b/>
                <w:lang w:val="hy-AM"/>
              </w:rPr>
              <w:t>ՀՀ</w:t>
            </w:r>
          </w:p>
        </w:tc>
        <w:tc>
          <w:tcPr>
            <w:tcW w:w="6597" w:type="dxa"/>
            <w:gridSpan w:val="2"/>
          </w:tcPr>
          <w:p w14:paraId="05540618" w14:textId="77777777" w:rsidR="000E5410" w:rsidRPr="00115D90" w:rsidRDefault="000E5410" w:rsidP="00FA1E20">
            <w:pPr>
              <w:tabs>
                <w:tab w:val="left" w:pos="567"/>
                <w:tab w:val="left" w:pos="4995"/>
              </w:tabs>
              <w:ind w:right="317"/>
              <w:rPr>
                <w:rFonts w:ascii="GHEA Grapalat" w:hAnsi="GHEA Grapalat" w:cs="Arial"/>
                <w:b/>
                <w:sz w:val="24"/>
                <w:lang w:val="hy-AM"/>
              </w:rPr>
            </w:pPr>
            <w:r w:rsidRPr="00115D90">
              <w:rPr>
                <w:rFonts w:ascii="GHEA Grapalat" w:hAnsi="GHEA Grapalat" w:cs="Arial"/>
                <w:b/>
                <w:sz w:val="24"/>
                <w:lang w:val="hy-AM"/>
              </w:rPr>
              <w:t>Ներկայացված դիտողությունները</w:t>
            </w:r>
          </w:p>
        </w:tc>
        <w:tc>
          <w:tcPr>
            <w:tcW w:w="3827" w:type="dxa"/>
            <w:gridSpan w:val="2"/>
          </w:tcPr>
          <w:p w14:paraId="037A812B" w14:textId="77777777" w:rsidR="000E5410" w:rsidRPr="00115D90" w:rsidRDefault="000E541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b/>
                <w:sz w:val="24"/>
                <w:lang w:val="hy-AM"/>
              </w:rPr>
            </w:pPr>
            <w:r w:rsidRPr="00115D90">
              <w:rPr>
                <w:rFonts w:ascii="GHEA Grapalat" w:hAnsi="GHEA Grapalat" w:cs="Arial"/>
                <w:b/>
                <w:sz w:val="24"/>
                <w:lang w:val="hy-AM"/>
              </w:rPr>
              <w:t>Դիտողության պատասխանը</w:t>
            </w:r>
          </w:p>
        </w:tc>
        <w:tc>
          <w:tcPr>
            <w:tcW w:w="2126" w:type="dxa"/>
          </w:tcPr>
          <w:p w14:paraId="0DB9F5D0" w14:textId="77777777" w:rsidR="000E5410" w:rsidRPr="00115D90" w:rsidRDefault="000E541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b/>
                <w:sz w:val="24"/>
                <w:lang w:val="hy-AM"/>
              </w:rPr>
            </w:pPr>
            <w:r w:rsidRPr="00115D90">
              <w:rPr>
                <w:rFonts w:ascii="GHEA Grapalat" w:hAnsi="GHEA Grapalat" w:cs="Arial"/>
                <w:b/>
                <w:sz w:val="24"/>
                <w:lang w:val="hy-AM"/>
              </w:rPr>
              <w:t>Հիմնավորում</w:t>
            </w:r>
          </w:p>
        </w:tc>
        <w:tc>
          <w:tcPr>
            <w:tcW w:w="1488" w:type="dxa"/>
          </w:tcPr>
          <w:p w14:paraId="3217DFF7" w14:textId="77777777" w:rsidR="000E5410" w:rsidRPr="00115D90" w:rsidRDefault="000E541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b/>
                <w:sz w:val="24"/>
                <w:lang w:val="hy-AM"/>
              </w:rPr>
            </w:pPr>
            <w:r w:rsidRPr="00115D90">
              <w:rPr>
                <w:rFonts w:ascii="GHEA Grapalat" w:hAnsi="GHEA Grapalat" w:cs="Arial"/>
                <w:b/>
                <w:sz w:val="24"/>
                <w:lang w:val="hy-AM"/>
              </w:rPr>
              <w:t>Կարծիք</w:t>
            </w:r>
          </w:p>
        </w:tc>
      </w:tr>
      <w:tr w:rsidR="002124F6" w:rsidRPr="00115D90" w14:paraId="62A30B62" w14:textId="77777777" w:rsidTr="00036233">
        <w:trPr>
          <w:trHeight w:val="776"/>
        </w:trPr>
        <w:tc>
          <w:tcPr>
            <w:tcW w:w="15091" w:type="dxa"/>
            <w:gridSpan w:val="7"/>
            <w:shd w:val="clear" w:color="auto" w:fill="CCC0D9" w:themeFill="accent4" w:themeFillTint="66"/>
          </w:tcPr>
          <w:p w14:paraId="6D474806" w14:textId="33DACF90" w:rsidR="002124F6" w:rsidRPr="003A2F3B" w:rsidRDefault="002124F6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b/>
                <w:sz w:val="24"/>
                <w:lang w:val="hy-AM"/>
              </w:rPr>
            </w:pPr>
            <w:r w:rsidRPr="003A2F3B">
              <w:rPr>
                <w:rFonts w:ascii="GHEA Grapalat" w:hAnsi="GHEA Grapalat" w:cs="Arial"/>
                <w:b/>
                <w:sz w:val="24"/>
                <w:lang w:val="hy-AM"/>
              </w:rPr>
              <w:t>ՀՀ Շրջակա միջավայրի նախարարություն</w:t>
            </w:r>
          </w:p>
        </w:tc>
      </w:tr>
      <w:tr w:rsidR="002124F6" w:rsidRPr="00127FAE" w14:paraId="153434EB" w14:textId="77777777" w:rsidTr="00A1372A">
        <w:trPr>
          <w:trHeight w:val="377"/>
        </w:trPr>
        <w:tc>
          <w:tcPr>
            <w:tcW w:w="1053" w:type="dxa"/>
          </w:tcPr>
          <w:p w14:paraId="362A6CD6" w14:textId="77777777" w:rsidR="000E5410" w:rsidRPr="00A209A0" w:rsidRDefault="000E5410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1095657F" w14:textId="78C0C4D4" w:rsidR="009F307A" w:rsidRPr="00030099" w:rsidRDefault="004A3465" w:rsidP="00FA1E20">
            <w:pPr>
              <w:tabs>
                <w:tab w:val="left" w:pos="3250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03009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«4</w:t>
            </w:r>
            <w:r w:rsidRPr="00030099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03009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Շրջակա միջավայրի վրա ազդեցության գնահատման կազմման իրավական հիմքերը» բաժնի «Մթնոլորտային օդի պահպանության մասին» ՀՀ օրենք  ՀՕ-522-Ն-ը փոխարինել ՀՕ-121-ով</w:t>
            </w:r>
          </w:p>
        </w:tc>
        <w:tc>
          <w:tcPr>
            <w:tcW w:w="3827" w:type="dxa"/>
            <w:gridSpan w:val="2"/>
          </w:tcPr>
          <w:p w14:paraId="4E63735B" w14:textId="75C14755" w:rsidR="000E5410" w:rsidRPr="00A1372A" w:rsidRDefault="00030099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en-US"/>
              </w:rPr>
            </w:pPr>
            <w:r w:rsidRPr="00030099">
              <w:rPr>
                <w:rFonts w:ascii="GHEA Grapalat" w:hAnsi="GHEA Grapalat" w:cs="Arial"/>
                <w:sz w:val="24"/>
                <w:lang w:val="hy-AM"/>
              </w:rPr>
              <w:t>Փոխարինվել է</w:t>
            </w:r>
          </w:p>
        </w:tc>
        <w:tc>
          <w:tcPr>
            <w:tcW w:w="2126" w:type="dxa"/>
          </w:tcPr>
          <w:p w14:paraId="584D4911" w14:textId="6C13E3D3" w:rsidR="003A2F3B" w:rsidRPr="00127FAE" w:rsidRDefault="003A2F3B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27F8F74E" w14:textId="77777777" w:rsidR="000E5410" w:rsidRPr="00127FAE" w:rsidRDefault="000E5410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</w:p>
        </w:tc>
      </w:tr>
      <w:tr w:rsidR="00667151" w:rsidRPr="007223B2" w14:paraId="7C522C01" w14:textId="77777777" w:rsidTr="00A1372A">
        <w:trPr>
          <w:trHeight w:val="368"/>
        </w:trPr>
        <w:tc>
          <w:tcPr>
            <w:tcW w:w="1053" w:type="dxa"/>
          </w:tcPr>
          <w:p w14:paraId="0EDEDD16" w14:textId="77777777" w:rsidR="00667151" w:rsidRPr="007223B2" w:rsidRDefault="00667151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63C928C8" w14:textId="7951012F" w:rsidR="00667151" w:rsidRPr="00127FAE" w:rsidRDefault="004A3465" w:rsidP="00FA1E20">
            <w:pPr>
              <w:pStyle w:val="1"/>
              <w:spacing w:before="0"/>
              <w:outlineLvl w:val="0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24"/>
                <w:szCs w:val="24"/>
                <w:highlight w:val="yellow"/>
                <w:shd w:val="clear" w:color="auto" w:fill="FFFFFF"/>
                <w:lang w:val="hy-AM" w:eastAsia="en-US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«11.Շրջակա միջավայրի վրա հնարավոր ազդեցությունները և վնասակար ազդեցությունների բացառմանը, նվազեցմանն ու փոխհատուցմանն ուղղված բնապահպանական միջոցառումների ծրագիրը» և </w:t>
            </w:r>
            <w:bookmarkStart w:id="0" w:name="_Toc210726388"/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«13</w:t>
            </w:r>
            <w:r w:rsidRPr="007A0671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Բնապահպանական միջոցառումների (բնապահպանական կառավարման) պլան</w:t>
            </w:r>
            <w:bookmarkEnd w:id="0"/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» բաժնիններում օդային ավազանի աղտոտվածությանը վերաբերող բոլոր միջոցառումները՝ համապատասխանեցնել «Մթնոլորտային օդի պահպանության մասին» օրենքի 11-րդ հոդվածի, 2-րդ կետի միջոցառումների դրույթներին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72E7399" w14:textId="77761FB6" w:rsidR="00667151" w:rsidRPr="007223B2" w:rsidRDefault="007223B2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sz w:val="24"/>
                <w:lang w:val="hy-AM"/>
              </w:rPr>
            </w:pPr>
            <w:r w:rsidRPr="007223B2">
              <w:rPr>
                <w:rFonts w:ascii="GHEA Grapalat" w:hAnsi="GHEA Grapalat" w:cs="Arial"/>
                <w:sz w:val="24"/>
                <w:lang w:val="hy-AM"/>
              </w:rPr>
              <w:t>Լրացվ</w:t>
            </w:r>
            <w:r w:rsidR="00667151" w:rsidRPr="007223B2">
              <w:rPr>
                <w:rFonts w:ascii="GHEA Grapalat" w:hAnsi="GHEA Grapalat" w:cs="Arial"/>
                <w:sz w:val="24"/>
                <w:lang w:val="hy-AM"/>
              </w:rPr>
              <w:t>ել է:</w:t>
            </w:r>
          </w:p>
        </w:tc>
        <w:tc>
          <w:tcPr>
            <w:tcW w:w="2126" w:type="dxa"/>
          </w:tcPr>
          <w:p w14:paraId="0C15807D" w14:textId="095CE7A0" w:rsidR="00667151" w:rsidRPr="00127FAE" w:rsidRDefault="00667151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2FEEEEF6" w14:textId="77777777" w:rsidR="00667151" w:rsidRPr="00127FAE" w:rsidRDefault="00667151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6B97E8BB" w14:textId="77777777" w:rsidTr="00A1372A">
        <w:trPr>
          <w:trHeight w:val="368"/>
        </w:trPr>
        <w:tc>
          <w:tcPr>
            <w:tcW w:w="1053" w:type="dxa"/>
          </w:tcPr>
          <w:p w14:paraId="776F1DFE" w14:textId="77777777" w:rsidR="004E6FCC" w:rsidRPr="006911C4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01094236" w14:textId="5AA619B5" w:rsidR="004E6FCC" w:rsidRPr="006911C4" w:rsidRDefault="004A3465" w:rsidP="00FA1E20">
            <w:pPr>
              <w:pStyle w:val="3"/>
              <w:spacing w:after="0"/>
              <w:ind w:left="0"/>
              <w:rPr>
                <w:rFonts w:ascii="GHEA Grapalat" w:hAnsi="GHEA Grapalat" w:cs="Arial"/>
                <w:sz w:val="24"/>
                <w:lang w:val="hy-AM"/>
              </w:rPr>
            </w:pPr>
            <w:r w:rsidRPr="006911C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«Օդային ավազան» ենթաբաժնում «Մթնոլորտային օդի աղտոտվածության դիտարկումներն» արտահայտությունը փոխարինել «Մթնոլորտային օդի որակի մոնիթորինգ» արտահայտությունով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B3DC7CA" w14:textId="1A9BC2B3" w:rsidR="004E6FCC" w:rsidRPr="00A1372A" w:rsidRDefault="00030099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</w:rPr>
            </w:pPr>
            <w:r w:rsidRPr="006911C4">
              <w:rPr>
                <w:rFonts w:ascii="GHEA Grapalat" w:hAnsi="GHEA Grapalat" w:cs="Arial"/>
                <w:sz w:val="24"/>
                <w:szCs w:val="24"/>
                <w:lang w:val="hy-AM"/>
              </w:rPr>
              <w:t>Փոխարինվել է</w:t>
            </w:r>
            <w:r w:rsidR="00A1372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A1372A">
              <w:rPr>
                <w:rFonts w:ascii="GHEA Grapalat" w:hAnsi="GHEA Grapalat" w:cs="Arial"/>
                <w:sz w:val="24"/>
                <w:szCs w:val="24"/>
              </w:rPr>
              <w:t>(</w:t>
            </w:r>
            <w:r w:rsidR="00A1372A">
              <w:rPr>
                <w:rFonts w:ascii="GHEA Grapalat" w:hAnsi="GHEA Grapalat" w:cs="Arial"/>
                <w:sz w:val="24"/>
                <w:szCs w:val="24"/>
                <w:lang w:val="hy-AM"/>
              </w:rPr>
              <w:t>Էջ 17</w:t>
            </w:r>
            <w:r w:rsidR="00A1372A">
              <w:rPr>
                <w:rFonts w:ascii="GHEA Grapalat" w:hAnsi="GHEA Grapalat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6C2676BC" w14:textId="1F51961D" w:rsidR="004E6FCC" w:rsidRPr="006911C4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488" w:type="dxa"/>
          </w:tcPr>
          <w:p w14:paraId="1AA5F440" w14:textId="77777777" w:rsidR="004E6FCC" w:rsidRPr="006911C4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lang w:val="hy-AM"/>
              </w:rPr>
            </w:pPr>
          </w:p>
        </w:tc>
      </w:tr>
      <w:tr w:rsidR="004E6FCC" w:rsidRPr="00127FAE" w14:paraId="745DEDB0" w14:textId="77777777" w:rsidTr="00A1372A">
        <w:trPr>
          <w:trHeight w:val="368"/>
        </w:trPr>
        <w:tc>
          <w:tcPr>
            <w:tcW w:w="1053" w:type="dxa"/>
          </w:tcPr>
          <w:p w14:paraId="3DC83197" w14:textId="77777777" w:rsidR="004E6FCC" w:rsidRPr="006911C4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27D367D5" w14:textId="490B3A15" w:rsidR="004E6FCC" w:rsidRPr="006911C4" w:rsidRDefault="004A3465" w:rsidP="00FA1E20">
            <w:pPr>
              <w:pStyle w:val="3"/>
              <w:spacing w:after="0"/>
              <w:ind w:left="0"/>
              <w:rPr>
                <w:rFonts w:ascii="GHEA Grapalat" w:hAnsi="GHEA Grapalat" w:cs="Sylfaen"/>
                <w:sz w:val="24"/>
                <w:szCs w:val="24"/>
                <w:lang w:val="fr-FR"/>
              </w:rPr>
            </w:pPr>
            <w:r w:rsidRPr="006911C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Նախագծում ջրցանի վերաբերյալ տեղեկատվությունը ներկայացնելիս առաջնորդվել «Օդի դրական </w:t>
            </w:r>
            <w:r w:rsidRPr="006911C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ջերմաստիճանի դեպքում շինարարական հրապարակը, բացառությամբ վերանորոգվող և վերակառուցվող փողոցների, օրվա ընթացքում պարբերաբար ջրել` բացառելով կեղտաջրերի թափանցումը  շինարարական հրապարակի սահմաններից դուրս» («Մթնոլորտային օդի պահպանության մասին» օրենքի 11-րդ հոդված, 4-րդ կետ), որը նպատակ է հետապնդում կանխարգելել փոշեառաջացումը և իրականացնել փոշենստեցում</w:t>
            </w:r>
          </w:p>
        </w:tc>
        <w:tc>
          <w:tcPr>
            <w:tcW w:w="3827" w:type="dxa"/>
            <w:gridSpan w:val="2"/>
          </w:tcPr>
          <w:p w14:paraId="74431311" w14:textId="0FBF82F1" w:rsidR="004E6FCC" w:rsidRPr="006911C4" w:rsidRDefault="00030099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6911C4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Ուղղվել է</w:t>
            </w:r>
            <w:r w:rsidR="004506D1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4506D1">
              <w:rPr>
                <w:rFonts w:ascii="GHEA Grapalat" w:hAnsi="GHEA Grapalat" w:cs="Arial"/>
                <w:sz w:val="24"/>
                <w:szCs w:val="24"/>
              </w:rPr>
              <w:t>(</w:t>
            </w:r>
            <w:r w:rsidR="004506D1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Էջ </w:t>
            </w:r>
            <w:r w:rsidR="004506D1">
              <w:rPr>
                <w:rFonts w:ascii="GHEA Grapalat" w:hAnsi="GHEA Grapalat" w:cs="Arial"/>
                <w:sz w:val="24"/>
                <w:szCs w:val="24"/>
                <w:lang w:val="hy-AM"/>
              </w:rPr>
              <w:t>52</w:t>
            </w:r>
            <w:r w:rsidR="004506D1">
              <w:rPr>
                <w:rFonts w:ascii="GHEA Grapalat" w:hAnsi="GHEA Grapalat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4C3F7853" w14:textId="77777777" w:rsidR="004E6FCC" w:rsidRPr="006911C4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488" w:type="dxa"/>
          </w:tcPr>
          <w:p w14:paraId="39F7D973" w14:textId="77777777" w:rsidR="004E6FCC" w:rsidRPr="006911C4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lang w:val="hy-AM"/>
              </w:rPr>
            </w:pPr>
          </w:p>
        </w:tc>
      </w:tr>
      <w:tr w:rsidR="004E6FCC" w:rsidRPr="00127FAE" w14:paraId="5C42A6B1" w14:textId="77777777" w:rsidTr="00A1372A">
        <w:trPr>
          <w:trHeight w:val="368"/>
        </w:trPr>
        <w:tc>
          <w:tcPr>
            <w:tcW w:w="1053" w:type="dxa"/>
          </w:tcPr>
          <w:p w14:paraId="52745BC4" w14:textId="77777777" w:rsidR="004E6FCC" w:rsidRPr="0074241C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60A8EF60" w14:textId="251F3EA7" w:rsidR="004E6FCC" w:rsidRPr="00127FAE" w:rsidRDefault="004A3465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szCs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Ներառել կաթսայատնից և տրանսպորտից վնասակար նյութերի արտանետումների որակական և քանակական բնութագրերը</w:t>
            </w:r>
          </w:p>
        </w:tc>
        <w:tc>
          <w:tcPr>
            <w:tcW w:w="3827" w:type="dxa"/>
            <w:gridSpan w:val="2"/>
          </w:tcPr>
          <w:p w14:paraId="4BF4231F" w14:textId="4E3559DE" w:rsidR="004E6FCC" w:rsidRPr="0074241C" w:rsidRDefault="007A6FAF" w:rsidP="007D19F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4241C">
              <w:rPr>
                <w:rFonts w:ascii="GHEA Grapalat" w:hAnsi="GHEA Grapalat" w:cs="Arial"/>
                <w:sz w:val="24"/>
                <w:szCs w:val="24"/>
                <w:lang w:val="hy-AM"/>
              </w:rPr>
              <w:t>Լրացվել է</w:t>
            </w:r>
            <w:r w:rsidR="00807360" w:rsidRPr="0074241C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7D19F0">
              <w:rPr>
                <w:rFonts w:ascii="GHEA Grapalat" w:hAnsi="GHEA Grapalat" w:cs="Arial"/>
                <w:sz w:val="24"/>
                <w:szCs w:val="24"/>
              </w:rPr>
              <w:t>(</w:t>
            </w:r>
            <w:r w:rsidR="007D19F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Էջ </w:t>
            </w:r>
            <w:r w:rsidR="00496E3F">
              <w:rPr>
                <w:rFonts w:ascii="GHEA Grapalat" w:hAnsi="GHEA Grapalat" w:cs="Arial"/>
                <w:sz w:val="24"/>
                <w:szCs w:val="24"/>
                <w:lang w:val="hy-AM"/>
              </w:rPr>
              <w:t>51</w:t>
            </w:r>
            <w:r w:rsidR="007D19F0">
              <w:rPr>
                <w:rFonts w:ascii="GHEA Grapalat" w:hAnsi="GHEA Grapalat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6FF42FA8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5D5203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23100F30" w14:textId="77777777" w:rsidTr="00A1372A">
        <w:trPr>
          <w:trHeight w:val="368"/>
        </w:trPr>
        <w:tc>
          <w:tcPr>
            <w:tcW w:w="1053" w:type="dxa"/>
          </w:tcPr>
          <w:p w14:paraId="0401A8AD" w14:textId="77777777" w:rsidR="004E6FCC" w:rsidRPr="00D87079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012AE381" w14:textId="0D1FBB04" w:rsidR="004E6FCC" w:rsidRPr="00127FAE" w:rsidRDefault="004A3465" w:rsidP="00FA1E20">
            <w:pPr>
              <w:spacing w:after="200"/>
              <w:ind w:right="95"/>
              <w:rPr>
                <w:rFonts w:ascii="GHEA Grapalat" w:hAnsi="GHEA Grapalat" w:cs="Arial"/>
                <w:sz w:val="24"/>
                <w:highlight w:val="yellow"/>
                <w:lang w:val="pt-PT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Անհրաժեշտ է հստակեցնել ում է պատկանում դպրոցի հարակից տարածքում գոյություն ունեցող ջրագիծը, որտեղից շինարարական աշխատանքների ընթացքում ապահովվելու է աշխատակիցների խմելու-կենցաղային նպատակների համար անհրաժեշտ ջուրը, ինչպես նաև պայմանագրային հիմունքներով տեխնիկական նպատակների համար բերվող ջրի աղբյուրները՝ ջրօգտագործման թույլտվության առկայությունը ստուգելու համար: Հաշվետվությունում բացակայում է շահագործման փուլին վերաբերող տեղեկատվությունը</w:t>
            </w:r>
          </w:p>
        </w:tc>
        <w:tc>
          <w:tcPr>
            <w:tcW w:w="3827" w:type="dxa"/>
            <w:gridSpan w:val="2"/>
          </w:tcPr>
          <w:p w14:paraId="51D42AFE" w14:textId="77777777" w:rsidR="00F61AD5" w:rsidRDefault="007223B2" w:rsidP="00F61AD5">
            <w:pPr>
              <w:pStyle w:val="a6"/>
              <w:ind w:left="34" w:firstLine="142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Գ</w:t>
            </w:r>
            <w:r w:rsidRPr="007A067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ոյություն ունեցող ջրագիծը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, ըստ տեխնիկական պայմանի, պատկանում է համայնքին</w:t>
            </w:r>
            <w:r w:rsidR="00D3284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, ինչպես նաև շահագործման փուլում ջրամատակարարումը միացվում է գոյություն ունեցող համայնքային ցանցին:</w:t>
            </w:r>
          </w:p>
          <w:p w14:paraId="65668C26" w14:textId="2F7C624F" w:rsidR="004E6FCC" w:rsidRPr="008B5739" w:rsidRDefault="008B5739" w:rsidP="00F61AD5">
            <w:pPr>
              <w:pStyle w:val="a6"/>
              <w:ind w:left="34" w:firstLine="142"/>
              <w:rPr>
                <w:rFonts w:ascii="GHEA Grapalat" w:hAnsi="GHEA Grapalat" w:cs="Arial"/>
                <w:highlight w:val="yellow"/>
                <w:lang w:val="pt-PT"/>
              </w:rPr>
            </w:pPr>
            <w:r w:rsidRPr="008B5739">
              <w:rPr>
                <w:rFonts w:ascii="GHEA Grapalat" w:hAnsi="GHEA Grapalat" w:cs="Arial"/>
                <w:lang w:val="pt-PT"/>
              </w:rPr>
              <w:t>(</w:t>
            </w:r>
            <w:r>
              <w:rPr>
                <w:rFonts w:ascii="GHEA Grapalat" w:hAnsi="GHEA Grapalat" w:cs="Arial"/>
                <w:lang w:val="hy-AM"/>
              </w:rPr>
              <w:t xml:space="preserve">Էջ </w:t>
            </w:r>
            <w:r w:rsidR="00F61AD5">
              <w:rPr>
                <w:rFonts w:ascii="GHEA Grapalat" w:hAnsi="GHEA Grapalat" w:cs="Arial"/>
                <w:lang w:val="hy-AM"/>
              </w:rPr>
              <w:t xml:space="preserve">48, </w:t>
            </w:r>
            <w:r>
              <w:rPr>
                <w:rFonts w:ascii="GHEA Grapalat" w:hAnsi="GHEA Grapalat" w:cs="Arial"/>
                <w:lang w:val="hy-AM"/>
              </w:rPr>
              <w:t>5</w:t>
            </w:r>
            <w:r>
              <w:rPr>
                <w:rFonts w:ascii="GHEA Grapalat" w:hAnsi="GHEA Grapalat" w:cs="Arial"/>
                <w:lang w:val="hy-AM"/>
              </w:rPr>
              <w:t>4</w:t>
            </w:r>
            <w:r w:rsidRPr="008B5739">
              <w:rPr>
                <w:rFonts w:ascii="GHEA Grapalat" w:hAnsi="GHEA Grapalat" w:cs="Arial"/>
                <w:lang w:val="pt-PT"/>
              </w:rPr>
              <w:t>)</w:t>
            </w:r>
          </w:p>
        </w:tc>
        <w:tc>
          <w:tcPr>
            <w:tcW w:w="2126" w:type="dxa"/>
          </w:tcPr>
          <w:p w14:paraId="2A1B882A" w14:textId="2137DB96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eastAsia="Microsoft Sans Serif" w:hAnsi="GHEA Grapalat" w:cs="Arial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7D4389F2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5C188DBD" w14:textId="77777777" w:rsidTr="00A1372A">
        <w:trPr>
          <w:trHeight w:val="368"/>
        </w:trPr>
        <w:tc>
          <w:tcPr>
            <w:tcW w:w="1053" w:type="dxa"/>
          </w:tcPr>
          <w:p w14:paraId="3A236B18" w14:textId="77777777" w:rsidR="004E6FCC" w:rsidRPr="00D87079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  <w:shd w:val="clear" w:color="auto" w:fill="auto"/>
          </w:tcPr>
          <w:p w14:paraId="52A87912" w14:textId="27F525E8" w:rsidR="004E6FCC" w:rsidRPr="00D87079" w:rsidRDefault="004A3465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8707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Համաձայն ջրային օրենսգրքի 37.1 հոդվածի 13-րդ կետի Արարատյան դաշտի՝ Ջրային ռեսուրսների կառավարման և պահպանության մարմնի ղեկավարի սահմանած Արարատի և Արմավիրի մարզերի համայնքներում արգելվում է նոր հորատանցքերի միջոցով, իսկ ձկնաբուծական նպատակներով՝ նաև գործող հորատանցքերի միջոցով նոր ջրօգտագործման թույլտվությունների տրամադրումը, </w:t>
            </w:r>
            <w:r w:rsidRPr="00D8707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եթե ջրավազանային կառավարման պլաններով այլ բան նախատեսված չէ,  ինչպես նաև Ջրային ռեսուրսների կառավարման և պահպանության մարմնի ղեկավարի 2024թ-ի հունիսի 5-ի 198-Ն  հրամանի՝  Արմավիրի մարզի Արաքս համայնքի Ջրարբի բնակավայրում արգելվում է նոր հորատանցքերի հորատումը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4398294" w14:textId="35F38359" w:rsidR="004E6FCC" w:rsidRPr="00D87079" w:rsidRDefault="00B106DF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87079">
              <w:rPr>
                <w:rFonts w:ascii="GHEA Grapalat" w:hAnsi="GHEA Grapalat"/>
                <w:lang w:val="hy-AM"/>
              </w:rPr>
              <w:lastRenderedPageBreak/>
              <w:t xml:space="preserve">Նոր հորատանցքներ նախատեսված չեն: </w:t>
            </w:r>
            <w:r w:rsidR="009F5C92">
              <w:rPr>
                <w:rFonts w:ascii="GHEA Grapalat" w:hAnsi="GHEA Grapalat"/>
                <w:lang w:val="hy-AM"/>
              </w:rPr>
              <w:t>Տարածքում տեղադրված են լրացուցիչ հակահրդեհային ջրավազաններ:</w:t>
            </w:r>
          </w:p>
        </w:tc>
        <w:tc>
          <w:tcPr>
            <w:tcW w:w="2126" w:type="dxa"/>
          </w:tcPr>
          <w:p w14:paraId="4D5335D7" w14:textId="45634D83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C455D4A" w14:textId="0DA1716F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030099" w14:paraId="3FE30848" w14:textId="77777777" w:rsidTr="00A1372A">
        <w:trPr>
          <w:trHeight w:val="368"/>
        </w:trPr>
        <w:tc>
          <w:tcPr>
            <w:tcW w:w="1053" w:type="dxa"/>
          </w:tcPr>
          <w:p w14:paraId="35026BCB" w14:textId="77777777" w:rsidR="004E6FCC" w:rsidRPr="00B106DF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7C0F8821" w14:textId="1551608D" w:rsidR="004E6FCC" w:rsidRPr="00050C4A" w:rsidRDefault="0072250F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050C4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</w:t>
            </w:r>
            <w:r w:rsidR="004A3465" w:rsidRPr="00050C4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աշվետվության «6. Ձեռնարկողի անվանումը, գտնվելու վայրը և նպատակը» բաժնում անհրաժեշտ է խմբագրել «Ջրարբի բնակավայրի միջնակարգ դպրոցի կառուցումը նախատեսվում է իրականացնել ՀՀ Արարատի մարզի Գետազատ բնակավայրում» մեջբերումը, քանի որ հաշվետվությունը վերաբերում է Արմավիրի մարզի Արաքս համայնքի Ջրարբի բնակավայրում նոր կառուցվող դպրոցի կառուցմանը</w:t>
            </w:r>
          </w:p>
        </w:tc>
        <w:tc>
          <w:tcPr>
            <w:tcW w:w="3827" w:type="dxa"/>
            <w:gridSpan w:val="2"/>
          </w:tcPr>
          <w:p w14:paraId="7AE65731" w14:textId="7AC51EAA" w:rsidR="004E6FCC" w:rsidRPr="00050C4A" w:rsidRDefault="00050C4A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050C4A">
              <w:rPr>
                <w:rFonts w:ascii="GHEA Grapalat" w:hAnsi="GHEA Grapalat"/>
                <w:lang w:val="hy-AM"/>
              </w:rPr>
              <w:t>Խմբագրվել է</w:t>
            </w:r>
          </w:p>
        </w:tc>
        <w:tc>
          <w:tcPr>
            <w:tcW w:w="2126" w:type="dxa"/>
          </w:tcPr>
          <w:p w14:paraId="71ABE0B8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69D8DEAA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0D126B" w:rsidRPr="009E3B8C" w14:paraId="681542E2" w14:textId="77777777" w:rsidTr="00A1372A">
        <w:trPr>
          <w:trHeight w:val="368"/>
        </w:trPr>
        <w:tc>
          <w:tcPr>
            <w:tcW w:w="1053" w:type="dxa"/>
          </w:tcPr>
          <w:p w14:paraId="03C19AE9" w14:textId="77777777" w:rsidR="004E6FCC" w:rsidRPr="00A17E90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color w:val="FF0000"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54240B54" w14:textId="41E45EC7" w:rsidR="004E6FCC" w:rsidRPr="00A17E90" w:rsidRDefault="00A17E90" w:rsidP="00FA1E20">
            <w:pPr>
              <w:tabs>
                <w:tab w:val="left" w:pos="180"/>
                <w:tab w:val="left" w:pos="284"/>
                <w:tab w:val="left" w:pos="360"/>
              </w:tabs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A17E90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="004A3465" w:rsidRPr="00A17E90">
              <w:rPr>
                <w:rFonts w:ascii="GHEA Grapalat" w:hAnsi="GHEA Grapalat" w:cs="Arial"/>
                <w:sz w:val="24"/>
                <w:szCs w:val="24"/>
                <w:shd w:val="clear" w:color="auto" w:fill="FFFFFF"/>
                <w:lang w:val="hy-AM"/>
              </w:rPr>
              <w:t>նհրաժեշտ</w:t>
            </w:r>
            <w:r w:rsidR="004A3465" w:rsidRPr="00A17E90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է հստակեցնել «Հողային աշխատանքներ.» (էջ40) և «11.5 Թափոններ.» (էջ 53) բաժիններում նշված ավելացած հողային զանգվածի անհամապատասխանությունը</w:t>
            </w:r>
          </w:p>
        </w:tc>
        <w:tc>
          <w:tcPr>
            <w:tcW w:w="3827" w:type="dxa"/>
            <w:gridSpan w:val="2"/>
          </w:tcPr>
          <w:p w14:paraId="05D387EF" w14:textId="76ED5353" w:rsidR="004E6FCC" w:rsidRPr="00A17E90" w:rsidRDefault="00A17E9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A17E90">
              <w:rPr>
                <w:rFonts w:ascii="GHEA Grapalat" w:hAnsi="GHEA Grapalat" w:cs="Arial"/>
                <w:sz w:val="24"/>
                <w:lang w:val="hy-AM"/>
              </w:rPr>
              <w:t>Ուղղվել է:</w:t>
            </w:r>
          </w:p>
        </w:tc>
        <w:tc>
          <w:tcPr>
            <w:tcW w:w="2126" w:type="dxa"/>
          </w:tcPr>
          <w:p w14:paraId="1F129D50" w14:textId="62FA8AFB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color w:val="FF0000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2829D676" w14:textId="58B08A21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color w:val="FF0000"/>
                <w:highlight w:val="yellow"/>
                <w:lang w:val="hy-AM"/>
              </w:rPr>
            </w:pPr>
          </w:p>
        </w:tc>
      </w:tr>
      <w:tr w:rsidR="004E6FCC" w:rsidRPr="001B46E4" w14:paraId="7EA813BC" w14:textId="77777777" w:rsidTr="00A1372A">
        <w:trPr>
          <w:trHeight w:val="368"/>
        </w:trPr>
        <w:tc>
          <w:tcPr>
            <w:tcW w:w="1053" w:type="dxa"/>
          </w:tcPr>
          <w:p w14:paraId="12B3C606" w14:textId="77777777" w:rsidR="004E6FCC" w:rsidRPr="00E21057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003AF3A7" w14:textId="38655900" w:rsidR="004E6FCC" w:rsidRPr="00E21057" w:rsidRDefault="005C2B10" w:rsidP="00FA1E20">
            <w:pPr>
              <w:tabs>
                <w:tab w:val="left" w:pos="3250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E2105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«8</w:t>
            </w:r>
            <w:r w:rsidRPr="00E2105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E2105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 w:rsidRPr="00E2105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E2105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 w:rsidRPr="00E2105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E2105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Կլիմա և օդային ավազան» ենթաբաժնում առկա օդի խոնավության արժեքները առաջարկում եմ փոխարինել «Շինարարական կլիմայաբանություն ՀՀՇՆ 22-01-2024» (</w:t>
            </w:r>
            <w:hyperlink r:id="rId7" w:tgtFrame="_blank" w:history="1">
              <w:r w:rsidRPr="00E21057">
                <w:rPr>
                  <w:rFonts w:ascii="GHEA Grapalat" w:hAnsi="GHEA Grapalat"/>
                  <w:color w:val="000000"/>
                  <w:sz w:val="24"/>
                  <w:szCs w:val="24"/>
                  <w:shd w:val="clear" w:color="auto" w:fill="FFFFFF"/>
                  <w:lang w:val="hy-AM"/>
                </w:rPr>
                <w:t>https://www.arlis.am/hy/acts/195026</w:t>
              </w:r>
            </w:hyperlink>
            <w:r w:rsidRPr="00E2105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) նորացված նորմատիվային փաստաթղթում առկա «Արմավիր» օդերևութաբանական կայանի օդի խոնավության կլիմայական արժեքներով աղյուսակային տեսքով, իսկ կլիմայի նկարագրության տեքստում ներառել այդ արժեքները</w:t>
            </w:r>
          </w:p>
        </w:tc>
        <w:tc>
          <w:tcPr>
            <w:tcW w:w="3827" w:type="dxa"/>
            <w:gridSpan w:val="2"/>
          </w:tcPr>
          <w:p w14:paraId="70A20257" w14:textId="5E11B381" w:rsidR="004E6FCC" w:rsidRPr="00E21057" w:rsidRDefault="00E21057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E21057">
              <w:rPr>
                <w:rFonts w:ascii="GHEA Grapalat" w:hAnsi="GHEA Grapalat"/>
                <w:sz w:val="24"/>
                <w:szCs w:val="24"/>
                <w:lang w:val="hy-AM"/>
              </w:rPr>
              <w:t>Առաջարկությունն ընդունվել է և փոխարինվել</w:t>
            </w:r>
          </w:p>
        </w:tc>
        <w:tc>
          <w:tcPr>
            <w:tcW w:w="2126" w:type="dxa"/>
          </w:tcPr>
          <w:p w14:paraId="1240B80C" w14:textId="6C6B446D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57E1708F" w14:textId="3928C71C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55EEFA3E" w14:textId="77777777" w:rsidTr="00A1372A">
        <w:trPr>
          <w:trHeight w:val="1266"/>
        </w:trPr>
        <w:tc>
          <w:tcPr>
            <w:tcW w:w="1053" w:type="dxa"/>
          </w:tcPr>
          <w:p w14:paraId="110A01D2" w14:textId="77777777" w:rsidR="004E6FCC" w:rsidRPr="005634FB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1DA84B57" w14:textId="5F23B345" w:rsidR="004E6FCC" w:rsidRPr="00797018" w:rsidRDefault="005C2B10" w:rsidP="00FA1E20">
            <w:pPr>
              <w:tabs>
                <w:tab w:val="left" w:pos="3250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«11</w:t>
            </w:r>
            <w:r w:rsidRPr="00797018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5 Թափոններ» բաժնում վերանայել առաջացող թափոնների անվանումները և ծածկագրերը, և նույնականացնել ՀՀ բնապահպանության նախարարի 2006 թվականի N 342–Ն հրամանով հաստատված «ՀՀ տարածքում գոյացող արտադրության և սպառման թափոնների ցանկ»-ի անվանումների և ծածկագրերի հետ</w:t>
            </w:r>
          </w:p>
        </w:tc>
        <w:tc>
          <w:tcPr>
            <w:tcW w:w="3827" w:type="dxa"/>
            <w:gridSpan w:val="2"/>
          </w:tcPr>
          <w:p w14:paraId="5C5F1D6C" w14:textId="0FEDE584" w:rsidR="004E6FCC" w:rsidRPr="00797018" w:rsidRDefault="008722CB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797018">
              <w:rPr>
                <w:rFonts w:ascii="GHEA Grapalat" w:hAnsi="GHEA Grapalat" w:cs="Arial"/>
                <w:sz w:val="24"/>
                <w:lang w:val="hy-AM"/>
              </w:rPr>
              <w:t>Վերանայվել է</w:t>
            </w:r>
          </w:p>
        </w:tc>
        <w:tc>
          <w:tcPr>
            <w:tcW w:w="2126" w:type="dxa"/>
          </w:tcPr>
          <w:p w14:paraId="47F8A9C0" w14:textId="35E03228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29950BB5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3C9A562F" w14:textId="77777777" w:rsidTr="00A1372A">
        <w:trPr>
          <w:trHeight w:val="368"/>
        </w:trPr>
        <w:tc>
          <w:tcPr>
            <w:tcW w:w="1053" w:type="dxa"/>
          </w:tcPr>
          <w:p w14:paraId="4C02EE0C" w14:textId="77777777" w:rsidR="004E6FCC" w:rsidRPr="00797018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03E5BB09" w14:textId="194B631E" w:rsidR="004E6FCC" w:rsidRPr="00797018" w:rsidRDefault="004B2740" w:rsidP="00FA1E20">
            <w:pPr>
              <w:tabs>
                <w:tab w:val="left" w:pos="3250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bookmarkStart w:id="1" w:name="_Toc212027907"/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«8</w:t>
            </w:r>
            <w:r w:rsidRPr="00797018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 w:rsidRPr="00797018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5</w:t>
            </w:r>
            <w:r w:rsidRPr="00797018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Հատուկ պահպանվող տարածքներ</w:t>
            </w:r>
            <w:bookmarkEnd w:id="1"/>
            <w:r w:rsidRPr="0079701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» ենթակետի գ. պարբերությունում «232» թիվը փոխարինել «233» թվով</w:t>
            </w:r>
          </w:p>
        </w:tc>
        <w:tc>
          <w:tcPr>
            <w:tcW w:w="3827" w:type="dxa"/>
            <w:gridSpan w:val="2"/>
          </w:tcPr>
          <w:p w14:paraId="1F44ECE9" w14:textId="344901C4" w:rsidR="004E6FCC" w:rsidRPr="00797018" w:rsidRDefault="00797018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797018">
              <w:rPr>
                <w:rFonts w:ascii="GHEA Grapalat" w:hAnsi="GHEA Grapalat" w:cs="Arial"/>
                <w:sz w:val="24"/>
                <w:lang w:val="hy-AM"/>
              </w:rPr>
              <w:t>Փոխարինվել է</w:t>
            </w:r>
          </w:p>
        </w:tc>
        <w:tc>
          <w:tcPr>
            <w:tcW w:w="2126" w:type="dxa"/>
          </w:tcPr>
          <w:p w14:paraId="324179AB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14E5527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20B97342" w14:textId="77777777" w:rsidTr="00A1372A">
        <w:trPr>
          <w:trHeight w:val="368"/>
        </w:trPr>
        <w:tc>
          <w:tcPr>
            <w:tcW w:w="1053" w:type="dxa"/>
          </w:tcPr>
          <w:p w14:paraId="42E93167" w14:textId="77777777" w:rsidR="004E6FCC" w:rsidRPr="00E91F2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426" w:right="317" w:hanging="284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474679FB" w14:textId="4FA05C0F" w:rsidR="004E6FCC" w:rsidRPr="00E91F2D" w:rsidRDefault="004B2740" w:rsidP="00FA1E20">
            <w:pPr>
              <w:pStyle w:val="a6"/>
              <w:ind w:left="0" w:right="95"/>
              <w:rPr>
                <w:rFonts w:ascii="GHEA Grapalat" w:hAnsi="GHEA Grapalat" w:cs="Arial"/>
                <w:lang w:val="hy-AM"/>
              </w:rPr>
            </w:pPr>
            <w:r w:rsidRPr="00E91F2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Նախագծի </w:t>
            </w:r>
            <w:bookmarkStart w:id="2" w:name="_Toc212027929"/>
            <w:r w:rsidRPr="00E91F2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«11</w:t>
            </w:r>
            <w:r w:rsidRPr="00E91F2D">
              <w:rPr>
                <w:rFonts w:ascii="Cambria Math" w:hAnsi="Cambria Math" w:cs="Cambria Math"/>
                <w:color w:val="000000"/>
                <w:shd w:val="clear" w:color="auto" w:fill="FFFFFF"/>
                <w:lang w:val="hy-AM"/>
              </w:rPr>
              <w:t>․</w:t>
            </w:r>
            <w:r w:rsidRPr="00E91F2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13 Բարեկարգում և Կանաչապատում</w:t>
            </w:r>
            <w:bookmarkEnd w:id="2"/>
            <w:r w:rsidRPr="00E91F2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» ենթակետում նախատեսվող կանաչապատման աշխատանքներն իրականացնել Կառավարության 08.02.2018 թվականի N 108-Ն որոշման համապատասխան</w:t>
            </w:r>
          </w:p>
        </w:tc>
        <w:tc>
          <w:tcPr>
            <w:tcW w:w="3827" w:type="dxa"/>
            <w:gridSpan w:val="2"/>
          </w:tcPr>
          <w:p w14:paraId="02C99894" w14:textId="2424D44E" w:rsidR="004E6FCC" w:rsidRPr="00E91F2D" w:rsidRDefault="005546B3" w:rsidP="00FA1E20">
            <w:pPr>
              <w:pStyle w:val="a6"/>
              <w:ind w:left="0" w:right="95" w:firstLine="426"/>
              <w:rPr>
                <w:rFonts w:ascii="GHEA Grapalat" w:hAnsi="GHEA Grapalat"/>
                <w:lang w:val="hy-AM"/>
              </w:rPr>
            </w:pPr>
            <w:r w:rsidRPr="00E91F2D">
              <w:rPr>
                <w:rFonts w:ascii="GHEA Grapalat" w:hAnsi="GHEA Grapalat"/>
                <w:lang w:val="hy-AM"/>
              </w:rPr>
              <w:t xml:space="preserve">Խմբագրվել է </w:t>
            </w:r>
          </w:p>
          <w:p w14:paraId="75C27C34" w14:textId="0E956F2F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</w:p>
        </w:tc>
        <w:tc>
          <w:tcPr>
            <w:tcW w:w="2126" w:type="dxa"/>
          </w:tcPr>
          <w:p w14:paraId="4123D7EB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171F241F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0138D01F" w14:textId="77777777" w:rsidTr="00A1372A">
        <w:trPr>
          <w:trHeight w:val="368"/>
        </w:trPr>
        <w:tc>
          <w:tcPr>
            <w:tcW w:w="1053" w:type="dxa"/>
          </w:tcPr>
          <w:p w14:paraId="11524520" w14:textId="77777777" w:rsidR="004E6FCC" w:rsidRPr="009E3B8C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1C329BB8" w14:textId="3E062954" w:rsidR="004E6FCC" w:rsidRPr="009E3B8C" w:rsidRDefault="004B2740" w:rsidP="00FA1E20">
            <w:pPr>
              <w:tabs>
                <w:tab w:val="left" w:pos="567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E3B8C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Մոտակա բնության հատուկ պահպանվող տարածքների, Կարմիր գրքում առկա </w:t>
            </w:r>
            <w:r w:rsidRPr="009E3B8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կենդանական և բուսական տեսակների վերաբերյալ տեղեկատվություն տրամադրելու համար անհրաժեշտ է նախագծում ներկայացնել տարածքի WGS-84 (ARMREF 02) կոորդինատային տվյալներով քարտեզ-սխեմա</w:t>
            </w:r>
          </w:p>
        </w:tc>
        <w:tc>
          <w:tcPr>
            <w:tcW w:w="3827" w:type="dxa"/>
            <w:gridSpan w:val="2"/>
          </w:tcPr>
          <w:p w14:paraId="5C8C9312" w14:textId="0D9A4953" w:rsidR="004E6FCC" w:rsidRPr="008B5739" w:rsidRDefault="009E3B8C" w:rsidP="00584B44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9E3B8C">
              <w:rPr>
                <w:rFonts w:ascii="GHEA Grapalat" w:hAnsi="GHEA Grapalat" w:cs="Arial"/>
                <w:sz w:val="24"/>
                <w:lang w:val="hy-AM"/>
              </w:rPr>
              <w:t>Հավելված 6-ում ավելացվել է նաև գլխավոր հատակագիծ՝ տեղակապման կոորդինատներով</w:t>
            </w:r>
            <w:r w:rsidR="008B5739">
              <w:rPr>
                <w:rFonts w:ascii="GHEA Grapalat" w:hAnsi="GHEA Grapalat" w:cs="Arial"/>
                <w:sz w:val="24"/>
                <w:lang w:val="hy-AM"/>
              </w:rPr>
              <w:t xml:space="preserve"> </w:t>
            </w:r>
            <w:r w:rsidR="008B5739" w:rsidRPr="008B5739">
              <w:rPr>
                <w:rFonts w:ascii="GHEA Grapalat" w:hAnsi="GHEA Grapalat" w:cs="Arial"/>
                <w:sz w:val="24"/>
                <w:szCs w:val="24"/>
                <w:lang w:val="hy-AM"/>
              </w:rPr>
              <w:t>(</w:t>
            </w:r>
            <w:r w:rsidR="008B5739">
              <w:rPr>
                <w:rFonts w:ascii="GHEA Grapalat" w:hAnsi="GHEA Grapalat" w:cs="Arial"/>
                <w:sz w:val="24"/>
                <w:szCs w:val="24"/>
                <w:lang w:val="hy-AM"/>
              </w:rPr>
              <w:t>Էջ</w:t>
            </w:r>
            <w:r w:rsidR="00584B44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87</w:t>
            </w:r>
            <w:r w:rsidR="008B5739" w:rsidRPr="008B5739">
              <w:rPr>
                <w:rFonts w:ascii="GHEA Grapalat" w:hAnsi="GHEA Grapalat" w:cs="Arial"/>
                <w:sz w:val="24"/>
                <w:szCs w:val="24"/>
                <w:lang w:val="hy-AM"/>
              </w:rPr>
              <w:t>)</w:t>
            </w:r>
          </w:p>
        </w:tc>
        <w:tc>
          <w:tcPr>
            <w:tcW w:w="2126" w:type="dxa"/>
          </w:tcPr>
          <w:p w14:paraId="17F30058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6060EB89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29C45B48" w14:textId="77777777" w:rsidTr="00A1372A">
        <w:trPr>
          <w:trHeight w:val="368"/>
        </w:trPr>
        <w:tc>
          <w:tcPr>
            <w:tcW w:w="1053" w:type="dxa"/>
          </w:tcPr>
          <w:p w14:paraId="1F2C1339" w14:textId="7D4AAA9E" w:rsidR="004E6FCC" w:rsidRPr="00093658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78EA2E2C" w14:textId="1C1C7B19" w:rsidR="004E6FCC" w:rsidRPr="00714387" w:rsidRDefault="004B2740" w:rsidP="00FA1E20">
            <w:pPr>
              <w:spacing w:after="240"/>
              <w:rPr>
                <w:rFonts w:ascii="GHEA Grapalat" w:hAnsi="GHEA Grapalat" w:cs="Arial"/>
                <w:sz w:val="24"/>
                <w:lang w:val="hy-AM"/>
              </w:rPr>
            </w:pPr>
            <w:r w:rsidRPr="00714387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Նախատեսվող գործունեության ենթակա տարածքի առկա վիճակը և նախատեսվող գործունեության նկարագիրը ներկայացվել է թերի</w:t>
            </w:r>
            <w:r w:rsidRPr="00714387">
              <w:rPr>
                <w:rFonts w:ascii="Cambria Math" w:hAnsi="Cambria Math" w:cs="Cambria Math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714387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Անհրաժեշտ է հստակեցնել գոյություն ունեցող դպրոցի շենքի և այլ կառույցների առկայությունը, դրանց պահպանման կամ քանդման վերաբերյալ նկարագիրը: Հաշվետվությամբ նշվել է նաև քանդման արդյունքում առաջացող թափոնների վերաբերյալ, անհրաժեշտ է հստակեցում և </w:t>
            </w:r>
            <w:r w:rsidRPr="00714387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lastRenderedPageBreak/>
              <w:t>քանդման արդյունքում առաջացող թափոնների և դրանց կազմակերպման վերաբերյալ նկարագիր</w:t>
            </w:r>
          </w:p>
        </w:tc>
        <w:tc>
          <w:tcPr>
            <w:tcW w:w="3827" w:type="dxa"/>
            <w:gridSpan w:val="2"/>
          </w:tcPr>
          <w:p w14:paraId="4AFA3E3A" w14:textId="196EF016" w:rsidR="004E6FCC" w:rsidRPr="00714387" w:rsidRDefault="00F66507" w:rsidP="000E3E48">
            <w:pPr>
              <w:pStyle w:val="a6"/>
              <w:ind w:left="0" w:right="95" w:firstLine="426"/>
              <w:rPr>
                <w:rFonts w:ascii="GHEA Grapalat" w:hAnsi="GHEA Grapalat"/>
                <w:lang w:val="hy-AM"/>
              </w:rPr>
            </w:pPr>
            <w:r w:rsidRPr="00714387">
              <w:rPr>
                <w:rFonts w:ascii="GHEA Grapalat" w:hAnsi="GHEA Grapalat"/>
                <w:lang w:val="hy-AM"/>
              </w:rPr>
              <w:lastRenderedPageBreak/>
              <w:t>Խմբագրվել է</w:t>
            </w:r>
            <w:r w:rsidR="00414DA6" w:rsidRPr="00714387">
              <w:rPr>
                <w:rFonts w:ascii="GHEA Grapalat" w:hAnsi="GHEA Grapalat"/>
                <w:lang w:val="hy-AM"/>
              </w:rPr>
              <w:t xml:space="preserve">: </w:t>
            </w:r>
            <w:r w:rsidR="00714387" w:rsidRPr="00714387">
              <w:rPr>
                <w:rFonts w:ascii="GHEA Grapalat" w:hAnsi="GHEA Grapalat"/>
                <w:lang w:val="hy-AM"/>
              </w:rPr>
              <w:t>Կից տարածքում գ</w:t>
            </w:r>
            <w:r w:rsidR="00414DA6" w:rsidRPr="00714387">
              <w:rPr>
                <w:rFonts w:ascii="GHEA Grapalat" w:hAnsi="GHEA Grapalat"/>
                <w:lang w:val="hy-AM"/>
              </w:rPr>
              <w:t xml:space="preserve">ոյություն ունեցող </w:t>
            </w:r>
            <w:r w:rsidR="00714387" w:rsidRPr="00714387">
              <w:rPr>
                <w:rFonts w:ascii="GHEA Grapalat" w:hAnsi="GHEA Grapalat"/>
                <w:lang w:val="hy-AM"/>
              </w:rPr>
              <w:t xml:space="preserve">շենքերը </w:t>
            </w:r>
            <w:r w:rsidR="00414DA6" w:rsidRPr="00714387">
              <w:rPr>
                <w:rFonts w:ascii="GHEA Grapalat" w:hAnsi="GHEA Grapalat"/>
                <w:lang w:val="hy-AM"/>
              </w:rPr>
              <w:t xml:space="preserve">պահպանվում </w:t>
            </w:r>
            <w:r w:rsidR="00714387" w:rsidRPr="00714387">
              <w:rPr>
                <w:rFonts w:ascii="GHEA Grapalat" w:hAnsi="GHEA Grapalat"/>
                <w:lang w:val="hy-AM"/>
              </w:rPr>
              <w:t>են</w:t>
            </w:r>
            <w:r w:rsidR="00414DA6" w:rsidRPr="00714387">
              <w:rPr>
                <w:rFonts w:ascii="GHEA Grapalat" w:hAnsi="GHEA Grapalat"/>
                <w:lang w:val="hy-AM"/>
              </w:rPr>
              <w:t xml:space="preserve">: Դպրոցի կառուցման համար հատկացված </w:t>
            </w:r>
            <w:r w:rsidR="00714387" w:rsidRPr="00714387">
              <w:rPr>
                <w:rFonts w:ascii="GHEA Grapalat" w:hAnsi="GHEA Grapalat"/>
                <w:lang w:val="hy-AM"/>
              </w:rPr>
              <w:t xml:space="preserve">է նոր տարածք, որը ազատ է </w:t>
            </w:r>
            <w:r w:rsidR="00414DA6" w:rsidRPr="00714387">
              <w:rPr>
                <w:rFonts w:ascii="GHEA Grapalat" w:hAnsi="GHEA Grapalat"/>
                <w:lang w:val="hy-AM"/>
              </w:rPr>
              <w:t>շինություններ</w:t>
            </w:r>
            <w:r w:rsidR="00714387" w:rsidRPr="00714387">
              <w:rPr>
                <w:rFonts w:ascii="GHEA Grapalat" w:hAnsi="GHEA Grapalat"/>
                <w:lang w:val="hy-AM"/>
              </w:rPr>
              <w:t>ից</w:t>
            </w:r>
            <w:r w:rsidR="00414DA6" w:rsidRPr="00714387">
              <w:rPr>
                <w:rFonts w:ascii="GHEA Grapalat" w:hAnsi="GHEA Grapalat"/>
                <w:lang w:val="hy-AM"/>
              </w:rPr>
              <w:t xml:space="preserve">: </w:t>
            </w:r>
            <w:r w:rsidR="000F6990">
              <w:rPr>
                <w:rFonts w:ascii="GHEA Grapalat" w:hAnsi="GHEA Grapalat"/>
                <w:lang w:val="hy-AM"/>
              </w:rPr>
              <w:t>Ուստի քանդման աշխատանքներ նախատեված չեն:</w:t>
            </w:r>
            <w:r w:rsidR="000E3E48">
              <w:rPr>
                <w:rFonts w:ascii="GHEA Grapalat" w:hAnsi="GHEA Grapalat"/>
                <w:lang w:val="hy-AM"/>
              </w:rPr>
              <w:t xml:space="preserve"> </w:t>
            </w:r>
            <w:r w:rsidR="000E3E48" w:rsidRPr="008B5739">
              <w:rPr>
                <w:rFonts w:ascii="GHEA Grapalat" w:hAnsi="GHEA Grapalat" w:cs="Arial"/>
                <w:lang w:val="hy-AM"/>
              </w:rPr>
              <w:t>(</w:t>
            </w:r>
            <w:r w:rsidR="000E3E48">
              <w:rPr>
                <w:rFonts w:ascii="GHEA Grapalat" w:hAnsi="GHEA Grapalat" w:cs="Arial"/>
                <w:lang w:val="hy-AM"/>
              </w:rPr>
              <w:t>Էջ</w:t>
            </w:r>
            <w:r w:rsidR="000E3E48">
              <w:rPr>
                <w:rFonts w:ascii="GHEA Grapalat" w:hAnsi="GHEA Grapalat" w:cs="Arial"/>
                <w:lang w:val="hy-AM"/>
              </w:rPr>
              <w:t xml:space="preserve"> 10</w:t>
            </w:r>
            <w:r w:rsidR="000E3E48" w:rsidRPr="008B5739">
              <w:rPr>
                <w:rFonts w:ascii="GHEA Grapalat" w:hAnsi="GHEA Grapalat" w:cs="Arial"/>
                <w:lang w:val="hy-AM"/>
              </w:rPr>
              <w:t>)</w:t>
            </w:r>
          </w:p>
        </w:tc>
        <w:tc>
          <w:tcPr>
            <w:tcW w:w="2126" w:type="dxa"/>
          </w:tcPr>
          <w:p w14:paraId="7D3214CD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5550598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73302211" w14:textId="77777777" w:rsidTr="00A1372A">
        <w:trPr>
          <w:trHeight w:val="368"/>
        </w:trPr>
        <w:tc>
          <w:tcPr>
            <w:tcW w:w="1053" w:type="dxa"/>
          </w:tcPr>
          <w:p w14:paraId="6D217CF5" w14:textId="77777777" w:rsidR="004E6FCC" w:rsidRPr="003111E3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38C3A862" w14:textId="1E02BA41" w:rsidR="004E6FCC" w:rsidRPr="003111E3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3111E3">
              <w:rPr>
                <w:rFonts w:ascii="GHEA Grapalat" w:hAnsi="GHEA Grapalat"/>
                <w:sz w:val="24"/>
                <w:szCs w:val="24"/>
                <w:lang w:val="hy-AM"/>
              </w:rPr>
              <w:t>իրադրության սխեման ներկայացնել՝ նշելով հեռավորությունները բնակելի տներից, հողամասերից, ճանապարհից և այլն):  Իրադրային սխեմայով նշել նաև նախագծվող և կից տարածքներով անցնող գազի մատակարարման խողովակի և ջրատարի տեղադիրքերը  և հեռավորությունները գործունեության ենթակա տարածքից, ներկայացնել միջոցառումներ դրանց պահպանման համար՝ բացառելով որևէ շինարարական աշխատանքներ պահպանման գոտում, նախատեսվող միջոցառումները ներառել բնապահպանական կառավարման պլանում</w:t>
            </w:r>
          </w:p>
        </w:tc>
        <w:tc>
          <w:tcPr>
            <w:tcW w:w="3827" w:type="dxa"/>
            <w:gridSpan w:val="2"/>
          </w:tcPr>
          <w:p w14:paraId="2F85B3CA" w14:textId="61D2D3A6" w:rsidR="004E6FCC" w:rsidRPr="00952D21" w:rsidRDefault="003111E3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952D21">
              <w:rPr>
                <w:rFonts w:ascii="GHEA Grapalat" w:hAnsi="GHEA Grapalat" w:cs="Arial"/>
                <w:sz w:val="24"/>
                <w:lang w:val="hy-AM"/>
              </w:rPr>
              <w:t xml:space="preserve">Իրադրության սխեմայում չափերը մեծացվել են, որպեսզի տեսանելի լինեն: </w:t>
            </w:r>
            <w:r w:rsidR="00952D21" w:rsidRPr="00952D21">
              <w:rPr>
                <w:rFonts w:ascii="GHEA Grapalat" w:hAnsi="GHEA Grapalat" w:cs="Arial"/>
                <w:sz w:val="24"/>
                <w:lang w:val="hy-AM"/>
              </w:rPr>
              <w:t>Իրադրության հատակագծում երևում են վերգետնյա ցանցերը:</w:t>
            </w:r>
          </w:p>
          <w:p w14:paraId="451F884D" w14:textId="5F457F7C" w:rsidR="002046DD" w:rsidRPr="006E34D5" w:rsidRDefault="002046DD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green"/>
                <w:lang w:val="hy-AM"/>
              </w:rPr>
            </w:pPr>
            <w:r w:rsidRPr="00952D21">
              <w:rPr>
                <w:rFonts w:ascii="GHEA Grapalat" w:hAnsi="GHEA Grapalat" w:cs="Arial"/>
                <w:sz w:val="24"/>
                <w:lang w:val="hy-AM"/>
              </w:rPr>
              <w:t>Գոյություն ունեցող ցանցերի միացումները և դիրքերը տրված են նախագծի համապատասխան բաժիններում:</w:t>
            </w:r>
            <w:r w:rsidR="006E34D5">
              <w:rPr>
                <w:rFonts w:ascii="GHEA Grapalat" w:hAnsi="GHEA Grapalat" w:cs="Arial"/>
                <w:sz w:val="24"/>
                <w:lang w:val="hy-AM"/>
              </w:rPr>
              <w:t xml:space="preserve"> </w:t>
            </w:r>
            <w:r w:rsidR="006E34D5" w:rsidRPr="006E34D5">
              <w:rPr>
                <w:rFonts w:ascii="GHEA Grapalat" w:hAnsi="GHEA Grapalat" w:cs="Arial"/>
                <w:sz w:val="24"/>
                <w:lang w:val="hy-AM"/>
              </w:rPr>
              <w:t>(</w:t>
            </w:r>
            <w:r w:rsidR="006E34D5">
              <w:rPr>
                <w:rFonts w:ascii="GHEA Grapalat" w:hAnsi="GHEA Grapalat" w:cs="Arial"/>
                <w:sz w:val="24"/>
                <w:lang w:val="hy-AM"/>
              </w:rPr>
              <w:t>Էջ 86</w:t>
            </w:r>
            <w:r w:rsidR="006E34D5" w:rsidRPr="006E34D5">
              <w:rPr>
                <w:rFonts w:ascii="GHEA Grapalat" w:hAnsi="GHEA Grapalat" w:cs="Arial"/>
                <w:sz w:val="24"/>
                <w:lang w:val="hy-AM"/>
              </w:rPr>
              <w:t>)</w:t>
            </w:r>
          </w:p>
        </w:tc>
        <w:tc>
          <w:tcPr>
            <w:tcW w:w="2126" w:type="dxa"/>
          </w:tcPr>
          <w:p w14:paraId="65BCBD80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14BEB4F0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458A792C" w14:textId="77777777" w:rsidTr="00A1372A">
        <w:trPr>
          <w:trHeight w:val="368"/>
        </w:trPr>
        <w:tc>
          <w:tcPr>
            <w:tcW w:w="1053" w:type="dxa"/>
            <w:shd w:val="clear" w:color="auto" w:fill="auto"/>
          </w:tcPr>
          <w:p w14:paraId="0E7E7CAC" w14:textId="77777777" w:rsidR="004E6FCC" w:rsidRPr="00F533EE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  <w:shd w:val="clear" w:color="auto" w:fill="auto"/>
          </w:tcPr>
          <w:p w14:paraId="2581794D" w14:textId="52F7E35B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Հաշվետվությամբ, գլխավոր հատակագծով, նախագծային փաստաթղթով, կադաստրի վկայականով և նախագծման թույլտվությամբ ներկայացված հողամասի մակերեսի,  կառուցապատման, կանաչապատման և անջրանցիկ տարածնքներին վերաբերող ցուցանիշներում կան անհամապատասխանություններ. Անհրաժեշտ է ներկայացնել պարզաբանում և հստակեցնել նախատեսվող գործունեության  հողամասի մակերեսի,  կառուցապատման, կանաչապատման և անջրանցիկ տարածքների ցուցանիշները փաթեթում և համապատասխանեցնել ներկայացված հիմք հանդիսացող փաստաթղթերին (</w:t>
            </w: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կադաստրի վկայական, նախագծման թույլտվություն և այլն)</w:t>
            </w:r>
          </w:p>
        </w:tc>
        <w:tc>
          <w:tcPr>
            <w:tcW w:w="3827" w:type="dxa"/>
            <w:gridSpan w:val="2"/>
          </w:tcPr>
          <w:p w14:paraId="731735E4" w14:textId="279CF218" w:rsidR="004E6FCC" w:rsidRPr="00127FAE" w:rsidRDefault="00F533EE" w:rsidP="00F67545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F533EE">
              <w:rPr>
                <w:rFonts w:ascii="GHEA Grapalat" w:hAnsi="GHEA Grapalat" w:cs="Arial"/>
                <w:sz w:val="24"/>
                <w:lang w:val="hy-AM"/>
              </w:rPr>
              <w:t>Լրացվել է: Ցուցանիշներն ուղղվել են:</w:t>
            </w:r>
            <w:r w:rsidR="00F67545">
              <w:rPr>
                <w:rFonts w:ascii="GHEA Grapalat" w:hAnsi="GHEA Grapalat" w:cs="Arial"/>
                <w:sz w:val="24"/>
                <w:lang w:val="hy-AM"/>
              </w:rPr>
              <w:t xml:space="preserve"> </w:t>
            </w:r>
            <w:r w:rsidR="00F67545" w:rsidRPr="006E34D5">
              <w:rPr>
                <w:rFonts w:ascii="GHEA Grapalat" w:hAnsi="GHEA Grapalat" w:cs="Arial"/>
                <w:sz w:val="24"/>
                <w:lang w:val="hy-AM"/>
              </w:rPr>
              <w:t>(</w:t>
            </w:r>
            <w:r w:rsidR="00F67545">
              <w:rPr>
                <w:rFonts w:ascii="GHEA Grapalat" w:hAnsi="GHEA Grapalat" w:cs="Arial"/>
                <w:sz w:val="24"/>
                <w:lang w:val="hy-AM"/>
              </w:rPr>
              <w:t xml:space="preserve">Էջ </w:t>
            </w:r>
            <w:r w:rsidR="0052320D">
              <w:rPr>
                <w:rFonts w:ascii="GHEA Grapalat" w:hAnsi="GHEA Grapalat" w:cs="Arial"/>
                <w:sz w:val="24"/>
                <w:lang w:val="hy-AM"/>
              </w:rPr>
              <w:t>13</w:t>
            </w:r>
            <w:r w:rsidR="00F67545" w:rsidRPr="006E34D5">
              <w:rPr>
                <w:rFonts w:ascii="GHEA Grapalat" w:hAnsi="GHEA Grapalat" w:cs="Arial"/>
                <w:sz w:val="24"/>
                <w:lang w:val="hy-AM"/>
              </w:rPr>
              <w:t>)</w:t>
            </w:r>
          </w:p>
        </w:tc>
        <w:tc>
          <w:tcPr>
            <w:tcW w:w="2126" w:type="dxa"/>
          </w:tcPr>
          <w:p w14:paraId="5C7B7180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6BE1724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225C6697" w14:textId="77777777" w:rsidTr="00A1372A">
        <w:trPr>
          <w:trHeight w:val="368"/>
        </w:trPr>
        <w:tc>
          <w:tcPr>
            <w:tcW w:w="1053" w:type="dxa"/>
          </w:tcPr>
          <w:p w14:paraId="6C57768E" w14:textId="77777777" w:rsidR="004E6FCC" w:rsidRPr="009F5317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726C232A" w14:textId="11841D54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Ապահովել նախագծման թույլտվությամբ սահմանված կանաչապատման 30 տոկոսը,  Հաշվետվությունում ներառել համայնքապետարանի հետ համաձայնեցված կանաչապատման էսքիզային  նախագիծը՝ նախագծման թույլտվությամբ սահմանված 30 տոկոսին համապատասխան կանաչապատման լուծումներով</w:t>
            </w:r>
          </w:p>
        </w:tc>
        <w:tc>
          <w:tcPr>
            <w:tcW w:w="3827" w:type="dxa"/>
            <w:gridSpan w:val="2"/>
          </w:tcPr>
          <w:p w14:paraId="398DEC95" w14:textId="68CE91FD" w:rsidR="004E6FCC" w:rsidRPr="00127FAE" w:rsidRDefault="009F5317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9F5317">
              <w:rPr>
                <w:rFonts w:ascii="GHEA Grapalat" w:hAnsi="GHEA Grapalat" w:cs="Arial"/>
                <w:sz w:val="24"/>
                <w:lang w:val="hy-AM"/>
              </w:rPr>
              <w:t>Դպրոցի կառուցման և հետագա նորմալ շահագործման համար հատկացված տարածքի սահմաններում իրականացված է հնարավորինս կանաչապատ հատվածներ, ընդորում հաշվի է առնվել ստորգետնյա ջրերի առկայությունը:</w:t>
            </w:r>
          </w:p>
        </w:tc>
        <w:tc>
          <w:tcPr>
            <w:tcW w:w="2126" w:type="dxa"/>
          </w:tcPr>
          <w:p w14:paraId="14B9E061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39E1B152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665A1BF3" w14:textId="77777777" w:rsidTr="00A1372A">
        <w:trPr>
          <w:trHeight w:val="368"/>
        </w:trPr>
        <w:tc>
          <w:tcPr>
            <w:tcW w:w="1053" w:type="dxa"/>
          </w:tcPr>
          <w:p w14:paraId="0DCE15AA" w14:textId="77777777" w:rsidR="004E6FCC" w:rsidRPr="00C14648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3621E3D0" w14:textId="230B2BBE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lang w:val="hy-AM"/>
              </w:rPr>
              <w:t>Նոր ենթակայանի կառուցման և օդային գծերի տեղափոխման վերաբերյալ նկարագիրը բացակայում է. Անհրաժեշտ ներառել ենթակայանի տեղադրման և օդային գծերի տեղափոխման լուծումները համապատասխան հիմնավորումներով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2D8039" w14:textId="2706B8D8" w:rsidR="004E6FCC" w:rsidRPr="00127FAE" w:rsidRDefault="00E74F75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E74F75">
              <w:rPr>
                <w:rFonts w:ascii="GHEA Grapalat" w:hAnsi="GHEA Grapalat" w:cs="Arial"/>
                <w:sz w:val="24"/>
                <w:lang w:val="hy-AM"/>
              </w:rPr>
              <w:t>Հաշվետվությունում վրիպակ է եղել, ենթակայան նախատեսված չէ: Իսկ օդային գծերի տեղափոխման անհրաժեշտություն չկա</w:t>
            </w:r>
          </w:p>
        </w:tc>
        <w:tc>
          <w:tcPr>
            <w:tcW w:w="2126" w:type="dxa"/>
          </w:tcPr>
          <w:p w14:paraId="659CE67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4F435D2B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63F6C580" w14:textId="77777777" w:rsidTr="00A1372A">
        <w:trPr>
          <w:trHeight w:val="368"/>
        </w:trPr>
        <w:tc>
          <w:tcPr>
            <w:tcW w:w="1053" w:type="dxa"/>
          </w:tcPr>
          <w:p w14:paraId="18A7F738" w14:textId="77777777" w:rsidR="004E6FCC" w:rsidRPr="00C14648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7EC3D178" w14:textId="0E1DF1C0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ներկայացնել էլ. ենթակայանի նկարագիրը /հաղորդման գծերի անցկացման ուղեգիծը, տեղադրման վայրը, մակերեսը և այլն/, իրականացման աշխատանքները, ազդեցությունները և միջոցառումները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947D64A" w14:textId="7AAD00A4" w:rsidR="00340E01" w:rsidRPr="00127FAE" w:rsidRDefault="00C14648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E74F75">
              <w:rPr>
                <w:rFonts w:ascii="GHEA Grapalat" w:hAnsi="GHEA Grapalat" w:cs="Arial"/>
                <w:sz w:val="24"/>
                <w:lang w:val="hy-AM"/>
              </w:rPr>
              <w:t xml:space="preserve">Հաշվետվությունում վրիպակ է եղել, ենթակայան </w:t>
            </w:r>
            <w:r w:rsidRPr="00C14648">
              <w:rPr>
                <w:rFonts w:ascii="GHEA Grapalat" w:hAnsi="GHEA Grapalat" w:cs="Arial"/>
                <w:sz w:val="24"/>
                <w:lang w:val="hy-AM"/>
              </w:rPr>
              <w:t>նախատեսված չէ:</w:t>
            </w:r>
          </w:p>
        </w:tc>
        <w:tc>
          <w:tcPr>
            <w:tcW w:w="2126" w:type="dxa"/>
          </w:tcPr>
          <w:p w14:paraId="13F4ABBA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2C6CC60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5FE51AA3" w14:textId="77777777" w:rsidTr="00A1372A">
        <w:trPr>
          <w:trHeight w:val="368"/>
        </w:trPr>
        <w:tc>
          <w:tcPr>
            <w:tcW w:w="1053" w:type="dxa"/>
          </w:tcPr>
          <w:p w14:paraId="4528B6BB" w14:textId="77777777" w:rsidR="004E6FCC" w:rsidRPr="00EB13BC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45F6F3E2" w14:textId="00266106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Հաշվի առնելով ստորերկրյա ջրերի առկայությունը՝ հաստատված 2.1-2.5 մ խորության վրա՝ անհրաժեշտ է Հաշվետվությունում ներկայացնել նաև  գրունտային ջրերի հեռացման (դրենաժային) համակարգի տեխնիկական պարամետրերը, նոր կառուցվող հիմքերի ջրամեկուսացման լուծումները:   Նախատեսել  դպրոցի կառույցի սեյսմանվտանգությունն ապահովող միջոցառումներ գրունտային ջրերի առկայությամբ պայմանավորված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9C9FCF1" w14:textId="7C7B42AD" w:rsidR="004E6FCC" w:rsidRPr="00D654E6" w:rsidRDefault="00EB13B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654E6">
              <w:rPr>
                <w:rFonts w:ascii="GHEA Grapalat" w:hAnsi="GHEA Grapalat" w:cs="Arial"/>
                <w:sz w:val="24"/>
                <w:lang w:val="hy-AM"/>
              </w:rPr>
              <w:t xml:space="preserve">Նախագծում նախատեսված է շենքի ստորգետնյա հատվածում օգտագործել </w:t>
            </w:r>
            <w:r w:rsidR="00650ECE" w:rsidRPr="00D654E6">
              <w:rPr>
                <w:rFonts w:ascii="GHEA Grapalat" w:hAnsi="GHEA Grapalat" w:cs="Arial"/>
                <w:sz w:val="24"/>
                <w:lang w:val="hy-AM"/>
              </w:rPr>
              <w:t xml:space="preserve">B25 </w:t>
            </w:r>
            <w:r w:rsidRPr="00D654E6">
              <w:rPr>
                <w:rFonts w:ascii="GHEA Grapalat" w:hAnsi="GHEA Grapalat" w:cs="Arial"/>
                <w:sz w:val="24"/>
                <w:lang w:val="hy-AM"/>
              </w:rPr>
              <w:t xml:space="preserve">W8 </w:t>
            </w:r>
            <w:r w:rsidR="00650ECE" w:rsidRPr="00D654E6">
              <w:rPr>
                <w:rFonts w:ascii="GHEA Grapalat" w:hAnsi="GHEA Grapalat" w:cs="Arial"/>
                <w:sz w:val="24"/>
                <w:lang w:val="hy-AM"/>
              </w:rPr>
              <w:t>դասի բետոն</w:t>
            </w:r>
            <w:r w:rsidR="00D654E6" w:rsidRPr="00D654E6">
              <w:rPr>
                <w:rFonts w:ascii="GHEA Grapalat" w:hAnsi="GHEA Grapalat" w:cs="Arial"/>
                <w:sz w:val="24"/>
                <w:lang w:val="hy-AM"/>
              </w:rPr>
              <w:t xml:space="preserve">՝ որպես </w:t>
            </w:r>
            <w:r w:rsidR="004062FF">
              <w:rPr>
                <w:rFonts w:ascii="GHEA Grapalat" w:hAnsi="GHEA Grapalat" w:cs="Arial"/>
                <w:sz w:val="24"/>
                <w:lang w:val="hy-AM"/>
              </w:rPr>
              <w:t>անջրա</w:t>
            </w:r>
            <w:r w:rsidR="00D654E6" w:rsidRPr="00D654E6">
              <w:rPr>
                <w:rFonts w:ascii="GHEA Grapalat" w:hAnsi="GHEA Grapalat" w:cs="Arial"/>
                <w:sz w:val="24"/>
                <w:lang w:val="hy-AM"/>
              </w:rPr>
              <w:t>թափանց նյութ օգտագործելով ՊԵՆԵՏՐՈՆ նյութը:</w:t>
            </w:r>
          </w:p>
          <w:p w14:paraId="2DF6F7AD" w14:textId="3EC5086E" w:rsidR="00650ECE" w:rsidRPr="00D654E6" w:rsidRDefault="00650ECE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654E6">
              <w:rPr>
                <w:rFonts w:ascii="GHEA Grapalat" w:hAnsi="GHEA Grapalat" w:cs="Arial"/>
                <w:sz w:val="24"/>
                <w:lang w:val="hy-AM"/>
              </w:rPr>
              <w:t>Շինարարության ընթացքում</w:t>
            </w:r>
            <w:r w:rsidR="00D654E6" w:rsidRPr="00D654E6">
              <w:rPr>
                <w:rFonts w:ascii="GHEA Grapalat" w:hAnsi="GHEA Grapalat" w:cs="Arial"/>
                <w:sz w:val="24"/>
                <w:lang w:val="hy-AM"/>
              </w:rPr>
              <w:t xml:space="preserve"> փոսորակի փորման </w:t>
            </w:r>
            <w:r w:rsidR="00D654E6" w:rsidRPr="00D654E6">
              <w:rPr>
                <w:rFonts w:ascii="GHEA Grapalat" w:hAnsi="GHEA Grapalat" w:cs="Arial"/>
                <w:sz w:val="24"/>
                <w:lang w:val="hy-AM"/>
              </w:rPr>
              <w:lastRenderedPageBreak/>
              <w:t>ժամանակ նախատեսվում է կատարել ստորգետնյա ջրերի հեռացում:</w:t>
            </w:r>
          </w:p>
        </w:tc>
        <w:tc>
          <w:tcPr>
            <w:tcW w:w="2126" w:type="dxa"/>
          </w:tcPr>
          <w:p w14:paraId="768861C4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691B85B3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1E4CAADD" w14:textId="77777777" w:rsidTr="00A1372A">
        <w:trPr>
          <w:trHeight w:val="368"/>
        </w:trPr>
        <w:tc>
          <w:tcPr>
            <w:tcW w:w="1053" w:type="dxa"/>
          </w:tcPr>
          <w:p w14:paraId="0636BE85" w14:textId="77777777" w:rsidR="004E6FCC" w:rsidRPr="00DB2027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  <w:shd w:val="clear" w:color="auto" w:fill="auto"/>
          </w:tcPr>
          <w:p w14:paraId="7D379C53" w14:textId="4DFA6DF3" w:rsidR="004E6FCC" w:rsidRPr="00DB2027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B2027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Դպրոցի աշակերտների թվաքանակով պայմանավորված հիմնավորել հեռացվող հոսքաջրերի և մաքրման կայանի հզորության համապատասխանությունը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9751C34" w14:textId="25FAC7DF" w:rsidR="004E6FCC" w:rsidRPr="00DB2027" w:rsidRDefault="00A67482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B2027">
              <w:rPr>
                <w:rFonts w:ascii="GHEA Grapalat" w:hAnsi="GHEA Grapalat" w:cs="Arial"/>
                <w:sz w:val="24"/>
                <w:lang w:val="hy-AM"/>
              </w:rPr>
              <w:t>Ըստ տեխնիկական պայմանի բնակավայրն ունի գործող կոյուղու ցանց, ուստի մաքրման կայանի տեղադրումը անիմաստ է. Հաշվետվության մեջ վրիպակ է եղել: Ուղղվել է:</w:t>
            </w:r>
          </w:p>
        </w:tc>
        <w:tc>
          <w:tcPr>
            <w:tcW w:w="2126" w:type="dxa"/>
          </w:tcPr>
          <w:p w14:paraId="7CC7E110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1B120B6A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783DD23B" w14:textId="77777777" w:rsidTr="00A1372A">
        <w:trPr>
          <w:trHeight w:val="368"/>
        </w:trPr>
        <w:tc>
          <w:tcPr>
            <w:tcW w:w="1053" w:type="dxa"/>
          </w:tcPr>
          <w:p w14:paraId="7E43B374" w14:textId="77777777" w:rsidR="004E6FCC" w:rsidRPr="00D93367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06485AD0" w14:textId="0A792E9C" w:rsidR="004E6FCC" w:rsidRPr="00127FAE" w:rsidRDefault="004B2740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Տանիքին տեղադրվող  ՖՎ վահանակների վնասման կամ ոչ պիտանի դառնալու դեպքում դրանք որպես վտանգավոր թափոններ հավաքման, պահման կամ հեռացման  եղանակը, ձևը, տեղը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56BE9C" w14:textId="67AF75BF" w:rsidR="00E35521" w:rsidRDefault="00E35521" w:rsidP="00FA1E20">
            <w:pPr>
              <w:pStyle w:val="a6"/>
              <w:ind w:left="0" w:right="4" w:firstLine="284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ՖՎ համակարգ տեղադրող կազմակերպությունը շահագործման ընթացքում կատարելու է անհրաժեշտ բոլոր միջոցառումները:</w:t>
            </w:r>
          </w:p>
          <w:p w14:paraId="51550FB6" w14:textId="67B27C48" w:rsidR="002F00CA" w:rsidRPr="00E35521" w:rsidRDefault="00AF3D6E" w:rsidP="00FA1E20">
            <w:pPr>
              <w:pStyle w:val="a6"/>
              <w:ind w:left="0" w:right="4" w:firstLine="284"/>
              <w:rPr>
                <w:rFonts w:ascii="GHEA Grapalat" w:hAnsi="GHEA Grapalat"/>
                <w:lang w:val="hy-AM"/>
              </w:rPr>
            </w:pPr>
            <w:r w:rsidRPr="00E35521">
              <w:rPr>
                <w:rFonts w:ascii="GHEA Grapalat" w:hAnsi="GHEA Grapalat"/>
                <w:lang w:val="hy-AM"/>
              </w:rPr>
              <w:t xml:space="preserve">Շահագործման արդյունքում առաջացած  հարցերը նախագծային փաստաթղթերում ներառված չեն: </w:t>
            </w:r>
          </w:p>
          <w:p w14:paraId="20D07FCF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</w:p>
        </w:tc>
        <w:tc>
          <w:tcPr>
            <w:tcW w:w="2126" w:type="dxa"/>
          </w:tcPr>
          <w:p w14:paraId="79C3DC0C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69DDACDF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1B2A2063" w14:textId="77777777" w:rsidTr="00A1372A">
        <w:trPr>
          <w:trHeight w:val="368"/>
        </w:trPr>
        <w:tc>
          <w:tcPr>
            <w:tcW w:w="1053" w:type="dxa"/>
          </w:tcPr>
          <w:p w14:paraId="76B71EDC" w14:textId="77777777" w:rsidR="004E6FCC" w:rsidRPr="00477E7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6A27E0D2" w14:textId="34969BC5" w:rsidR="004E6FCC" w:rsidRPr="00127FAE" w:rsidRDefault="00D00DE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Մասնակիցների ցանկի տարեթիվը չի համապատասխանում հանրային լսման անցկացման տարեթվին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6E8BEB8" w14:textId="38C8731F" w:rsidR="004E6FCC" w:rsidRPr="00EE7913" w:rsidRDefault="005F1678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EE7913">
              <w:rPr>
                <w:rFonts w:ascii="GHEA Grapalat" w:hAnsi="GHEA Grapalat" w:cs="Arial"/>
                <w:sz w:val="24"/>
                <w:lang w:val="hy-AM"/>
              </w:rPr>
              <w:t>Մասնակիցների ցանկում հայտնվել է վրիպակ: Լսումները եղել են համաձայն թերթում նշված օրվան:</w:t>
            </w:r>
          </w:p>
        </w:tc>
        <w:tc>
          <w:tcPr>
            <w:tcW w:w="2126" w:type="dxa"/>
          </w:tcPr>
          <w:p w14:paraId="79E957E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7DF436B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23FED6D1" w14:textId="77777777" w:rsidTr="00A1372A">
        <w:trPr>
          <w:trHeight w:val="368"/>
        </w:trPr>
        <w:tc>
          <w:tcPr>
            <w:tcW w:w="1053" w:type="dxa"/>
          </w:tcPr>
          <w:p w14:paraId="3A293880" w14:textId="77777777" w:rsidR="004E6FCC" w:rsidRPr="00477E7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5A696BBA" w14:textId="2FAF881D" w:rsidR="004E6FCC" w:rsidRPr="00127FAE" w:rsidRDefault="00D00DE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Ներկայացված հատակագծով արտացոլված նախատեսվող շինությունները (դպրոցի շենք, կաթսայատուն, ավտոկայանատեղի,  արտակարգ իրավիճակներում հրդեհ-անվտանգային մեքենաների մուտքերը, ելքերը և այլն), տեղեկատվությունը ներառել Հաշվետվություն նաև բովանդակային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956A79F" w14:textId="275A0471" w:rsidR="004E6FCC" w:rsidRPr="0052320D" w:rsidRDefault="0052320D" w:rsidP="0052320D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</w:rPr>
            </w:pPr>
            <w:r>
              <w:rPr>
                <w:rFonts w:ascii="GHEA Grapalat" w:hAnsi="GHEA Grapalat" w:cs="Arial"/>
                <w:sz w:val="24"/>
                <w:lang w:val="hy-AM"/>
              </w:rPr>
              <w:t xml:space="preserve">Ավելացվել է: </w:t>
            </w:r>
            <w:r>
              <w:rPr>
                <w:rFonts w:ascii="GHEA Grapalat" w:hAnsi="GHEA Grapalat" w:cs="Arial"/>
                <w:sz w:val="24"/>
              </w:rPr>
              <w:t>(</w:t>
            </w:r>
            <w:r>
              <w:rPr>
                <w:rFonts w:ascii="GHEA Grapalat" w:hAnsi="GHEA Grapalat" w:cs="Arial"/>
                <w:sz w:val="24"/>
                <w:lang w:val="hy-AM"/>
              </w:rPr>
              <w:t>էջ 12</w:t>
            </w:r>
            <w:r>
              <w:rPr>
                <w:rFonts w:ascii="GHEA Grapalat" w:hAnsi="GHEA Grapalat" w:cs="Arial"/>
                <w:sz w:val="24"/>
              </w:rPr>
              <w:t>)</w:t>
            </w:r>
          </w:p>
        </w:tc>
        <w:tc>
          <w:tcPr>
            <w:tcW w:w="2126" w:type="dxa"/>
          </w:tcPr>
          <w:p w14:paraId="2C694B91" w14:textId="4E0B22B6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5E84B41E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7D556A83" w14:textId="77777777" w:rsidTr="00A1372A">
        <w:trPr>
          <w:trHeight w:val="368"/>
        </w:trPr>
        <w:tc>
          <w:tcPr>
            <w:tcW w:w="1053" w:type="dxa"/>
          </w:tcPr>
          <w:p w14:paraId="61E9F8A0" w14:textId="77777777" w:rsidR="004E6FCC" w:rsidRPr="00477E7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67F40F54" w14:textId="09EAA9DC" w:rsidR="004E6FCC" w:rsidRPr="00127FAE" w:rsidRDefault="00907F28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Ն</w:t>
            </w:r>
            <w:r w:rsidR="00D00DEC"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կուղային հարկում տեղադրվող ռեզերվուարների քանակը, տեղադրումը, հնարավոր հողային աշխատանքները (ծավալը, պահմանման եղանակը, տեղափոխման վայրը)և այլն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8FCF75D" w14:textId="645BBA75" w:rsidR="004E6FCC" w:rsidRPr="00DB111C" w:rsidRDefault="000D5483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DB111C">
              <w:rPr>
                <w:rFonts w:ascii="GHEA Grapalat" w:hAnsi="GHEA Grapalat" w:cs="Arial"/>
                <w:sz w:val="24"/>
                <w:lang w:val="hy-AM"/>
              </w:rPr>
              <w:t xml:space="preserve">Հակահրդեհային ռեզերվուարները տեղադրված են տարածքում՝ ստորգետնյա, իսկ նկուղային հարկում </w:t>
            </w:r>
            <w:r w:rsidR="00DB111C" w:rsidRPr="00DB111C">
              <w:rPr>
                <w:rFonts w:ascii="GHEA Grapalat" w:hAnsi="GHEA Grapalat" w:cs="Arial"/>
                <w:sz w:val="24"/>
                <w:lang w:val="hy-AM"/>
              </w:rPr>
              <w:t>ռեզերվուար չի տեղադրվում:</w:t>
            </w:r>
          </w:p>
        </w:tc>
        <w:tc>
          <w:tcPr>
            <w:tcW w:w="2126" w:type="dxa"/>
          </w:tcPr>
          <w:p w14:paraId="3BAA6933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1392AF22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B46E4" w14:paraId="084051C9" w14:textId="77777777" w:rsidTr="00A1372A">
        <w:trPr>
          <w:trHeight w:val="368"/>
        </w:trPr>
        <w:tc>
          <w:tcPr>
            <w:tcW w:w="1053" w:type="dxa"/>
          </w:tcPr>
          <w:p w14:paraId="50E42883" w14:textId="77777777" w:rsidR="004E6FCC" w:rsidRPr="00477E7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5BF30C6B" w14:textId="3F0AAFB4" w:rsidR="004E6FCC" w:rsidRPr="00127FAE" w:rsidRDefault="00D00DE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էլեկտրամատակարարման, գազամատակարարման, ջրամատակարարման  տեխնիկական պայմանները՝ տրամադրված համապատասխան լիազոր մարմինների կողմից, համապատասխան բաժիններում տեղեկատվությունը ներկայացնել համաձայն տեխնիկական պայմաններով սահմանված  ցուցանիշների</w:t>
            </w:r>
            <w:bookmarkStart w:id="3" w:name="_GoBack"/>
            <w:bookmarkEnd w:id="3"/>
          </w:p>
        </w:tc>
        <w:tc>
          <w:tcPr>
            <w:tcW w:w="3827" w:type="dxa"/>
            <w:gridSpan w:val="2"/>
            <w:shd w:val="clear" w:color="auto" w:fill="auto"/>
          </w:tcPr>
          <w:p w14:paraId="07595255" w14:textId="44DF23FB" w:rsidR="004E6FCC" w:rsidRPr="00CB3215" w:rsidRDefault="00CB3215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>Էլետրամատակարարման միացման համար</w:t>
            </w:r>
            <w:r w:rsidR="0020023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>ըստ տեխ պայմանի տրվում է միայն գումար՝ սահմանված կարգով:</w:t>
            </w:r>
            <w:r w:rsidR="0020023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1CADB31E" w14:textId="78B75290" w:rsidR="00CB3215" w:rsidRPr="00CB3215" w:rsidRDefault="00CB3215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 xml:space="preserve">Գազամատակարարման տեխնիկական պայմանը </w:t>
            </w:r>
            <w:r w:rsidR="00200239">
              <w:rPr>
                <w:rFonts w:ascii="GHEA Grapalat" w:hAnsi="GHEA Grapalat"/>
                <w:sz w:val="24"/>
                <w:szCs w:val="24"/>
                <w:lang w:val="hy-AM"/>
              </w:rPr>
              <w:t>կցվել</w:t>
            </w: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 xml:space="preserve"> է հաշվետվությանը</w:t>
            </w:r>
            <w:r w:rsidR="00907F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907F28" w:rsidRPr="00907F28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="00907F28">
              <w:rPr>
                <w:rFonts w:ascii="GHEA Grapalat" w:hAnsi="GHEA Grapalat"/>
                <w:sz w:val="24"/>
                <w:szCs w:val="24"/>
                <w:lang w:val="hy-AM"/>
              </w:rPr>
              <w:t>Էջ9</w:t>
            </w:r>
            <w:r w:rsidR="00D81A8E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907F28" w:rsidRPr="00907F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1630551E" w14:textId="3534E9A1" w:rsidR="00CB3215" w:rsidRPr="00CB3215" w:rsidRDefault="00CB3215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lang w:val="hy-AM"/>
              </w:rPr>
            </w:pPr>
            <w:r w:rsidRPr="00CB3215">
              <w:rPr>
                <w:rFonts w:ascii="GHEA Grapalat" w:hAnsi="GHEA Grapalat"/>
                <w:sz w:val="24"/>
                <w:szCs w:val="24"/>
                <w:lang w:val="hy-AM"/>
              </w:rPr>
              <w:t>Ջրամատակարարման և ջրահեռացման ցանցերը պատկանում են համայնքին և համաձայնեցված է իրենց հետ:</w:t>
            </w:r>
          </w:p>
        </w:tc>
        <w:tc>
          <w:tcPr>
            <w:tcW w:w="2126" w:type="dxa"/>
          </w:tcPr>
          <w:p w14:paraId="573E171F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409D516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D00DEC" w:rsidRPr="001B46E4" w14:paraId="1593C7C8" w14:textId="77777777" w:rsidTr="00A1372A">
        <w:trPr>
          <w:trHeight w:val="368"/>
        </w:trPr>
        <w:tc>
          <w:tcPr>
            <w:tcW w:w="1053" w:type="dxa"/>
          </w:tcPr>
          <w:p w14:paraId="300036EE" w14:textId="77777777" w:rsidR="00D00DEC" w:rsidRPr="003A42AC" w:rsidRDefault="00D00DE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1348127E" w14:textId="52518A26" w:rsidR="00D00DEC" w:rsidRPr="007A0671" w:rsidRDefault="00D00DEC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7A067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Ներառել ՆԳՆ «Տեխնիկական անվտանգության ազգային կենտրոն» ՊՈԱԿ-ի կողմից տրամադրված եզրակացության վերաբերյալ տեղեկատվություն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EFA30EF" w14:textId="12D6F429" w:rsidR="00D00DEC" w:rsidRPr="00151A59" w:rsidRDefault="00907F28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highlight w:val="yellow"/>
                <w:lang w:val="en-US"/>
              </w:rPr>
            </w:pPr>
            <w:r w:rsidRPr="00151A59">
              <w:rPr>
                <w:rFonts w:ascii="GHEA Grapalat" w:hAnsi="GHEA Grapalat"/>
                <w:sz w:val="24"/>
                <w:szCs w:val="24"/>
                <w:lang w:val="hy-AM"/>
              </w:rPr>
              <w:t>Ներառվել է</w:t>
            </w:r>
            <w:r w:rsidR="00151A59" w:rsidRPr="00151A59">
              <w:rPr>
                <w:rFonts w:ascii="GHEA Grapalat" w:hAnsi="GHEA Grapalat"/>
                <w:sz w:val="24"/>
                <w:szCs w:val="24"/>
                <w:lang w:val="en-US"/>
              </w:rPr>
              <w:t xml:space="preserve"> (</w:t>
            </w:r>
            <w:r w:rsidR="00151A59" w:rsidRPr="00151A59">
              <w:rPr>
                <w:rFonts w:ascii="GHEA Grapalat" w:hAnsi="GHEA Grapalat"/>
                <w:sz w:val="24"/>
                <w:szCs w:val="24"/>
                <w:lang w:val="hy-AM"/>
              </w:rPr>
              <w:t>էջ 98</w:t>
            </w:r>
            <w:r w:rsidR="00151A59" w:rsidRPr="00151A59">
              <w:rPr>
                <w:rFonts w:ascii="GHEA Grapalat" w:hAnsi="GHEA Grapalat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14:paraId="6F340D66" w14:textId="77777777" w:rsidR="00D00DEC" w:rsidRPr="00127FAE" w:rsidRDefault="00D00DE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3AF2F452" w14:textId="77777777" w:rsidR="00D00DEC" w:rsidRPr="00127FAE" w:rsidRDefault="00D00DE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67DB9930" w14:textId="77777777" w:rsidTr="00FA1E20">
        <w:trPr>
          <w:trHeight w:val="368"/>
        </w:trPr>
        <w:tc>
          <w:tcPr>
            <w:tcW w:w="13603" w:type="dxa"/>
            <w:gridSpan w:val="6"/>
            <w:shd w:val="clear" w:color="auto" w:fill="auto"/>
          </w:tcPr>
          <w:p w14:paraId="3BBEE396" w14:textId="6EC446E8" w:rsidR="004E6FCC" w:rsidRPr="003A42AC" w:rsidRDefault="004E6FC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lang w:val="hy-AM"/>
              </w:rPr>
            </w:pPr>
            <w:r w:rsidRPr="003A42AC">
              <w:rPr>
                <w:rFonts w:ascii="GHEA Grapalat" w:hAnsi="GHEA Grapalat" w:cs="Arial"/>
                <w:lang w:val="hy-AM"/>
              </w:rPr>
              <w:t>Շրջակա միջավայրի նախարարության ստորաբաժիններ</w:t>
            </w:r>
          </w:p>
        </w:tc>
        <w:tc>
          <w:tcPr>
            <w:tcW w:w="1488" w:type="dxa"/>
          </w:tcPr>
          <w:p w14:paraId="252DC497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3A42AC" w:rsidRPr="00127FAE" w14:paraId="3A98EE5E" w14:textId="77777777" w:rsidTr="00FA1E20">
        <w:trPr>
          <w:trHeight w:val="368"/>
        </w:trPr>
        <w:tc>
          <w:tcPr>
            <w:tcW w:w="13603" w:type="dxa"/>
            <w:gridSpan w:val="6"/>
            <w:shd w:val="clear" w:color="auto" w:fill="auto"/>
          </w:tcPr>
          <w:p w14:paraId="2087F0DC" w14:textId="2E718DBE" w:rsidR="003A42AC" w:rsidRPr="003A42AC" w:rsidRDefault="003A42A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lang w:val="hy-AM"/>
              </w:rPr>
            </w:pPr>
            <w:r w:rsidRPr="003A42AC">
              <w:rPr>
                <w:rFonts w:ascii="GHEA Grapalat" w:hAnsi="GHEA Grapalat" w:cs="Arial"/>
                <w:lang w:val="hy-AM"/>
              </w:rPr>
              <w:t xml:space="preserve">ՀՀ </w:t>
            </w:r>
            <w:r w:rsidR="00DB71B6">
              <w:rPr>
                <w:rFonts w:ascii="GHEA Grapalat" w:hAnsi="GHEA Grapalat" w:cs="Arial"/>
                <w:lang w:val="hy-AM"/>
              </w:rPr>
              <w:t>կադաստրի</w:t>
            </w:r>
            <w:r w:rsidRPr="003A42AC">
              <w:rPr>
                <w:rFonts w:ascii="GHEA Grapalat" w:hAnsi="GHEA Grapalat" w:cs="Arial"/>
                <w:lang w:val="hy-AM"/>
              </w:rPr>
              <w:t xml:space="preserve"> կոմիտե</w:t>
            </w:r>
          </w:p>
        </w:tc>
        <w:tc>
          <w:tcPr>
            <w:tcW w:w="1488" w:type="dxa"/>
          </w:tcPr>
          <w:p w14:paraId="1A2FE60B" w14:textId="77777777" w:rsidR="003A42AC" w:rsidRPr="00127FAE" w:rsidRDefault="003A42A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3A42AC" w:rsidRPr="001B46E4" w14:paraId="33E04CE5" w14:textId="77777777" w:rsidTr="00D81A8E">
        <w:trPr>
          <w:trHeight w:val="368"/>
        </w:trPr>
        <w:tc>
          <w:tcPr>
            <w:tcW w:w="1129" w:type="dxa"/>
            <w:gridSpan w:val="2"/>
            <w:shd w:val="clear" w:color="auto" w:fill="auto"/>
          </w:tcPr>
          <w:p w14:paraId="0A260147" w14:textId="56972238" w:rsidR="003A42AC" w:rsidRPr="003A42AC" w:rsidRDefault="003A42AC" w:rsidP="00FA1E20">
            <w:pPr>
              <w:pStyle w:val="a4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right="317"/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6521" w:type="dxa"/>
            <w:shd w:val="clear" w:color="auto" w:fill="auto"/>
          </w:tcPr>
          <w:p w14:paraId="0015C6A5" w14:textId="77777777" w:rsidR="003A42AC" w:rsidRPr="003A42AC" w:rsidRDefault="003A42AC" w:rsidP="00FA1E20">
            <w:pPr>
              <w:ind w:firstLine="17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3A42A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«Մառա և դուստրեր» ՍՊԸ-ի կողմից ներկայացված ՀՀ Արմավիրի մարզի Արաքս համայնքի Ջրարբի բնակավայրում նոր կառուցվող դպրոցի կառուցման՝ շրջակա միջավայրի վրա ազդեցության գնահատման </w:t>
            </w:r>
            <w:r w:rsidRPr="003A42A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lastRenderedPageBreak/>
              <w:t>հաշվետվության վերաբերյալ կոմիտեն իր գործառույթների շրջանակում դիտողություններ չունի:</w:t>
            </w:r>
          </w:p>
          <w:p w14:paraId="6F0BA654" w14:textId="5E72666E" w:rsidR="003A42AC" w:rsidRPr="003A42AC" w:rsidRDefault="003A42A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lang w:val="hy-AM"/>
              </w:rPr>
            </w:pPr>
            <w:r w:rsidRPr="003A42AC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Միաժամանակ առաջարկում ենք փաստաթղթերի փաթեթում ներառել անշարժ գույքի նկատմամբ իրավունքների պետական գրանցման N 09092025-04-0064 վկայականը և ճարտարապետահատակագծային առաջադրանքում նշված հողամասի տվյալները (հասցե, մակերես, կադաստրային ծածկագիր) համապատասխանեցնել գործող վկայականի տվյալներին:</w:t>
            </w:r>
          </w:p>
        </w:tc>
        <w:tc>
          <w:tcPr>
            <w:tcW w:w="1984" w:type="dxa"/>
            <w:shd w:val="clear" w:color="auto" w:fill="auto"/>
          </w:tcPr>
          <w:p w14:paraId="2CF8E4CB" w14:textId="2042D1C3" w:rsidR="003A42AC" w:rsidRPr="003A42AC" w:rsidRDefault="007346A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Ընդունված է ի գիտություն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7A24217" w14:textId="78E5276A" w:rsidR="003A42AC" w:rsidRPr="00127FAE" w:rsidRDefault="003A42A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06CE5004" w14:textId="77777777" w:rsidR="003A42AC" w:rsidRPr="00127FAE" w:rsidRDefault="003A42A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0FCC9D7F" w14:textId="77777777" w:rsidTr="00036233">
        <w:trPr>
          <w:trHeight w:val="368"/>
        </w:trPr>
        <w:tc>
          <w:tcPr>
            <w:tcW w:w="15091" w:type="dxa"/>
            <w:gridSpan w:val="7"/>
            <w:shd w:val="clear" w:color="auto" w:fill="CCC0D9" w:themeFill="accent4" w:themeFillTint="66"/>
          </w:tcPr>
          <w:p w14:paraId="3D520D14" w14:textId="5D3DC096" w:rsidR="004E6FCC" w:rsidRPr="00DB71B6" w:rsidRDefault="004E6FC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lang w:val="hy-AM"/>
              </w:rPr>
            </w:pPr>
            <w:r w:rsidRPr="00DB71B6">
              <w:rPr>
                <w:rFonts w:ascii="GHEA Grapalat" w:hAnsi="GHEA Grapalat" w:cs="Arial"/>
                <w:lang w:val="hy-AM"/>
              </w:rPr>
              <w:t>ՀՀ ԿԳՄՍ</w:t>
            </w:r>
          </w:p>
        </w:tc>
      </w:tr>
      <w:tr w:rsidR="004E6FCC" w:rsidRPr="001B46E4" w14:paraId="2A1695FA" w14:textId="77777777" w:rsidTr="00A1372A">
        <w:trPr>
          <w:trHeight w:val="368"/>
        </w:trPr>
        <w:tc>
          <w:tcPr>
            <w:tcW w:w="1053" w:type="dxa"/>
          </w:tcPr>
          <w:p w14:paraId="6DDC545B" w14:textId="77777777" w:rsidR="004E6FCC" w:rsidRPr="00477E7D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4C7179E3" w14:textId="012FD825" w:rsidR="00DB71B6" w:rsidRDefault="004E6FCC" w:rsidP="00FA1E20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DB71B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B71B6">
              <w:rPr>
                <w:rFonts w:ascii="GHEA Grapalat" w:hAnsi="GHEA Grapalat"/>
                <w:sz w:val="24"/>
                <w:szCs w:val="24"/>
                <w:lang w:val="pt-PT"/>
              </w:rPr>
              <w:t xml:space="preserve">«Մինչև 2026 թվականը կառուցվող, հիմնանորոգվող կամ վերակառուցվող 300 դպրոցների» ծրագրի շրջանակներում` </w:t>
            </w:r>
            <w:r w:rsidR="00DB71B6" w:rsidRPr="00DB71B6">
              <w:rPr>
                <w:rFonts w:ascii="GHEA Grapalat" w:hAnsi="GHEA Grapalat"/>
                <w:sz w:val="24"/>
                <w:szCs w:val="24"/>
                <w:lang w:val="pt-PT"/>
              </w:rPr>
              <w:t>«Մառա և դուստրեր»  ՍՊԸ-ի կողմից Արմավիրի մարզի Արաքս համայնքի Ջրարբի բնակավայրում նոր կառուցվող դպրոցի կառուցման՝ շրջակա միջավայրի վրա ազդեցության գնահատման հաշվետվության վերաբերյալ</w:t>
            </w:r>
            <w:r w:rsidR="00DB71B6" w:rsidRPr="00DB71B6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տեղեկացնում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hy-AM"/>
              </w:rPr>
              <w:t>ենք,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hy-AM"/>
              </w:rPr>
              <w:t>որ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նախարարությունը </w:t>
            </w:r>
            <w:r w:rsidR="00DB71B6" w:rsidRPr="00DB71B6">
              <w:rPr>
                <w:rFonts w:ascii="GHEA Grapalat" w:hAnsi="GHEA Grapalat" w:cs="Times Armenian"/>
                <w:sz w:val="24"/>
                <w:szCs w:val="24"/>
                <w:lang w:val="hy-AM"/>
              </w:rPr>
              <w:t>առարկություններ և դիտողություններ չունի:</w:t>
            </w:r>
          </w:p>
          <w:p w14:paraId="389D2AEF" w14:textId="18B40005" w:rsidR="004E6FCC" w:rsidRPr="00DB71B6" w:rsidRDefault="00DB71B6" w:rsidP="00FA1E20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DB71B6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Միաժամանակ հայտնում ենք, որ համաձայն ՀՀ կառավարության 2002 թ. ապրիլի 20-ի N 438 որոշման 43-րդ կետի` </w:t>
            </w:r>
            <w:r w:rsidRPr="00DB71B6">
              <w:rPr>
                <w:rFonts w:ascii="GHEA Grapalat" w:hAnsi="GHEA Grapalat"/>
                <w:sz w:val="24"/>
                <w:szCs w:val="24"/>
                <w:lang w:val="pt-PT"/>
              </w:rPr>
              <w:t></w:t>
            </w:r>
            <w:r w:rsidRPr="00DB71B6">
              <w:rPr>
                <w:rFonts w:ascii="GHEA Grapalat" w:hAnsi="GHEA Grapalat" w:cs="Sylfaen"/>
                <w:sz w:val="24"/>
                <w:szCs w:val="24"/>
                <w:lang w:val="af-ZA"/>
              </w:rPr>
              <w:t>Հիմնարկները, իրավաբանական և ֆիզիկական անձինք աշխատանքների կատարման ժամանակ պատմական, գիտական,</w:t>
            </w:r>
            <w:r w:rsidRPr="00DB71B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DB71B6">
              <w:rPr>
                <w:rFonts w:ascii="GHEA Grapalat" w:hAnsi="GHEA Grapalat" w:cs="Sylfaen"/>
                <w:sz w:val="24"/>
                <w:szCs w:val="24"/>
                <w:lang w:val="af-ZA"/>
              </w:rPr>
              <w:t>գեղարվեստական և այլ մշակութային արժեք ունեցող հնագիտական և մյուս օբյեկտների հայտնաբերման պահից պարտավոր են դադարեցնել աշխատանքները և դրա մասին անհապաղ հայտնել լիազորված մարմնին</w:t>
            </w:r>
            <w:r w:rsidRPr="00DB71B6">
              <w:rPr>
                <w:rFonts w:ascii="GHEA Grapalat" w:hAnsi="GHEA Grapalat"/>
                <w:sz w:val="24"/>
                <w:szCs w:val="24"/>
                <w:lang w:val="pt-PT"/>
              </w:rPr>
              <w:t>:</w:t>
            </w:r>
          </w:p>
        </w:tc>
        <w:tc>
          <w:tcPr>
            <w:tcW w:w="3827" w:type="dxa"/>
            <w:gridSpan w:val="2"/>
          </w:tcPr>
          <w:p w14:paraId="0084E0AE" w14:textId="043827D0" w:rsidR="004E6FCC" w:rsidRPr="00127FAE" w:rsidRDefault="007346A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sz w:val="24"/>
                <w:highlight w:val="yellow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Ընդունված է ի գիտություն</w:t>
            </w:r>
          </w:p>
        </w:tc>
        <w:tc>
          <w:tcPr>
            <w:tcW w:w="2126" w:type="dxa"/>
          </w:tcPr>
          <w:p w14:paraId="04AC1C20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  <w:tc>
          <w:tcPr>
            <w:tcW w:w="1488" w:type="dxa"/>
          </w:tcPr>
          <w:p w14:paraId="59BFB1D8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highlight w:val="yellow"/>
                <w:lang w:val="hy-AM"/>
              </w:rPr>
            </w:pPr>
          </w:p>
        </w:tc>
      </w:tr>
      <w:tr w:rsidR="004E6FCC" w:rsidRPr="00127FAE" w14:paraId="35235EEA" w14:textId="77777777" w:rsidTr="00FA1E20">
        <w:trPr>
          <w:trHeight w:val="368"/>
        </w:trPr>
        <w:tc>
          <w:tcPr>
            <w:tcW w:w="13603" w:type="dxa"/>
            <w:gridSpan w:val="6"/>
          </w:tcPr>
          <w:p w14:paraId="2C911295" w14:textId="21B89106" w:rsidR="004E6FCC" w:rsidRPr="00127FAE" w:rsidRDefault="004E6FCC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highlight w:val="yellow"/>
                <w:lang w:val="hy-AM"/>
              </w:rPr>
            </w:pPr>
            <w:r w:rsidRPr="003C25DD">
              <w:rPr>
                <w:rFonts w:ascii="GHEA Grapalat" w:hAnsi="GHEA Grapalat" w:cs="Arial"/>
                <w:lang w:val="hy-AM"/>
              </w:rPr>
              <w:t>ՀՀ ՔԱՂԱՔԱՇԻՆՈՒԹՅԱՆ ԿՈՄԻՏԵ</w:t>
            </w:r>
          </w:p>
        </w:tc>
        <w:tc>
          <w:tcPr>
            <w:tcW w:w="1488" w:type="dxa"/>
          </w:tcPr>
          <w:p w14:paraId="5482B33F" w14:textId="77777777" w:rsidR="004E6FCC" w:rsidRPr="00127FAE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color w:val="FF0000"/>
                <w:highlight w:val="yellow"/>
                <w:lang w:val="en-US"/>
              </w:rPr>
            </w:pPr>
          </w:p>
        </w:tc>
      </w:tr>
      <w:tr w:rsidR="004E6FCC" w:rsidRPr="001B46E4" w14:paraId="5F32B925" w14:textId="77777777" w:rsidTr="00A1372A">
        <w:trPr>
          <w:trHeight w:val="368"/>
        </w:trPr>
        <w:tc>
          <w:tcPr>
            <w:tcW w:w="1053" w:type="dxa"/>
          </w:tcPr>
          <w:p w14:paraId="5A933E98" w14:textId="5537F243" w:rsidR="004E6FCC" w:rsidRPr="00B560E2" w:rsidRDefault="004E6FCC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5D0FEB2A" w14:textId="77777777" w:rsidR="003C25DD" w:rsidRPr="00EF2235" w:rsidRDefault="003C25DD" w:rsidP="00FA1E20">
            <w:pPr>
              <w:tabs>
                <w:tab w:val="left" w:pos="360"/>
              </w:tabs>
              <w:jc w:val="both"/>
              <w:rPr>
                <w:rFonts w:ascii="GHEA Grapalat" w:eastAsia="Calibri" w:hAnsi="GHEA Grapalat" w:cs="Sylfaen"/>
                <w:szCs w:val="24"/>
                <w:lang w:val="hy-AM"/>
              </w:rPr>
            </w:pPr>
            <w:r w:rsidRPr="00D6570C">
              <w:rPr>
                <w:rFonts w:ascii="GHEA Grapalat" w:eastAsia="Calibri" w:hAnsi="GHEA Grapalat" w:cs="Sylfaen"/>
                <w:szCs w:val="24"/>
                <w:lang w:val="hy-AM"/>
              </w:rPr>
              <w:t xml:space="preserve">      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 xml:space="preserve">ՀՀ </w:t>
            </w:r>
            <w:r w:rsidRPr="0016539B">
              <w:rPr>
                <w:rFonts w:ascii="GHEA Grapalat" w:hAnsi="GHEA Grapalat"/>
                <w:szCs w:val="24"/>
                <w:lang w:val="pt-PT"/>
              </w:rPr>
              <w:t>Արմավիրի մարզի Արաքս համայնքի Ջրարբի բնակավայրում նոր կառուցվող դպրոցի</w:t>
            </w:r>
            <w:r w:rsidRPr="0016539B">
              <w:rPr>
                <w:rFonts w:ascii="Calibri" w:hAnsi="Calibri" w:cs="Calibri"/>
                <w:szCs w:val="24"/>
                <w:lang w:val="pt-PT"/>
              </w:rPr>
              <w:t> </w:t>
            </w:r>
            <w:r w:rsidRPr="0016539B">
              <w:rPr>
                <w:rFonts w:ascii="GHEA Grapalat" w:hAnsi="GHEA Grapalat"/>
                <w:szCs w:val="24"/>
                <w:lang w:val="pt-PT"/>
              </w:rPr>
              <w:t xml:space="preserve"> կառուցման՝ </w:t>
            </w:r>
            <w:r w:rsidRPr="002D7801">
              <w:rPr>
                <w:rFonts w:ascii="GHEA Grapalat" w:hAnsi="GHEA Grapalat"/>
                <w:szCs w:val="24"/>
                <w:lang w:val="pt-PT"/>
              </w:rPr>
              <w:t>շրջակա միջավայրի վրա ազդեցության գնահատման հաշվետվության վերաբերյալ</w:t>
            </w:r>
            <w:r w:rsidRPr="00D6570C">
              <w:rPr>
                <w:rFonts w:ascii="GHEA Grapalat" w:eastAsia="Calibri" w:hAnsi="GHEA Grapalat" w:cs="Sylfaen"/>
                <w:szCs w:val="24"/>
                <w:lang w:val="hy-AM"/>
              </w:rPr>
              <w:t xml:space="preserve"> ՀՀ քաղաքաշինության կոմիտեն (այսուհետ՝ Կոմիտե) առարկություններ չունի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 xml:space="preserve">՝ կառուցապատման </w:t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t>հետագա գործառույթները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 xml:space="preserve"> 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br/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t>ՀՀ օրենսդրության, նորմատի</w:t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softHyphen/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softHyphen/>
              <w:t>վա</w:t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softHyphen/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softHyphen/>
              <w:t>տեխնիկական փաստաթղթերի պահանջներին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 xml:space="preserve"> </w:t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t>համապատասխան իրականացնելու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 xml:space="preserve"> </w:t>
            </w:r>
            <w:r w:rsidRPr="00EF2235">
              <w:rPr>
                <w:rFonts w:ascii="GHEA Grapalat" w:eastAsia="Calibri" w:hAnsi="GHEA Grapalat" w:cs="Sylfaen"/>
                <w:szCs w:val="24"/>
                <w:lang w:val="hy-AM"/>
              </w:rPr>
              <w:t xml:space="preserve">պայմանով:        </w:t>
            </w:r>
          </w:p>
          <w:p w14:paraId="5DD52A21" w14:textId="46BD86B8" w:rsidR="004E6FCC" w:rsidRPr="00032A34" w:rsidRDefault="003C25DD" w:rsidP="00FA1E20">
            <w:pPr>
              <w:ind w:firstLine="249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6570C">
              <w:rPr>
                <w:rFonts w:ascii="GHEA Grapalat" w:eastAsia="Calibri" w:hAnsi="GHEA Grapalat" w:cs="Sylfaen"/>
                <w:szCs w:val="24"/>
                <w:lang w:val="hy-AM"/>
              </w:rPr>
              <w:t xml:space="preserve">      Միաժամանակ տեղեկացնում ե</w:t>
            </w:r>
            <w:r>
              <w:rPr>
                <w:rFonts w:ascii="GHEA Grapalat" w:eastAsia="Calibri" w:hAnsi="GHEA Grapalat" w:cs="Sylfaen"/>
                <w:szCs w:val="24"/>
                <w:lang w:val="hy-AM"/>
              </w:rPr>
              <w:t>մ</w:t>
            </w:r>
            <w:r w:rsidRPr="00D6570C">
              <w:rPr>
                <w:rFonts w:ascii="GHEA Grapalat" w:eastAsia="Calibri" w:hAnsi="GHEA Grapalat" w:cs="Sylfaen"/>
                <w:szCs w:val="24"/>
                <w:lang w:val="hy-AM"/>
              </w:rPr>
              <w:t>, որ քաղաքաշինական հարցերի շուրջ Կոմիտեն իր կարծիքը կհայտնի նախագիծը պետական համալիր փորձաքննության ներկայացնելու ժամանակ</w:t>
            </w:r>
          </w:p>
        </w:tc>
        <w:tc>
          <w:tcPr>
            <w:tcW w:w="3827" w:type="dxa"/>
            <w:gridSpan w:val="2"/>
          </w:tcPr>
          <w:p w14:paraId="55BE16D1" w14:textId="795BF880" w:rsidR="004E6FCC" w:rsidRPr="008F37AA" w:rsidRDefault="007346AC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Ընդունված է ի գիտություն</w:t>
            </w:r>
          </w:p>
        </w:tc>
        <w:tc>
          <w:tcPr>
            <w:tcW w:w="2126" w:type="dxa"/>
          </w:tcPr>
          <w:p w14:paraId="787E402A" w14:textId="77777777" w:rsidR="004E6FCC" w:rsidRPr="008F37AA" w:rsidRDefault="004E6FCC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color w:val="FF0000"/>
                <w:lang w:val="hy-AM"/>
              </w:rPr>
            </w:pPr>
          </w:p>
        </w:tc>
        <w:tc>
          <w:tcPr>
            <w:tcW w:w="1488" w:type="dxa"/>
          </w:tcPr>
          <w:p w14:paraId="1E708F35" w14:textId="77777777" w:rsidR="004E6FCC" w:rsidRPr="00415491" w:rsidRDefault="004E6FCC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color w:val="FF0000"/>
                <w:lang w:val="hy-AM"/>
              </w:rPr>
            </w:pPr>
          </w:p>
        </w:tc>
      </w:tr>
      <w:tr w:rsidR="00AC1364" w:rsidRPr="004A3465" w14:paraId="2A6FDD3F" w14:textId="77777777" w:rsidTr="00D931A4">
        <w:trPr>
          <w:trHeight w:val="368"/>
        </w:trPr>
        <w:tc>
          <w:tcPr>
            <w:tcW w:w="1053" w:type="dxa"/>
          </w:tcPr>
          <w:p w14:paraId="5DAA158C" w14:textId="77777777" w:rsidR="00AC1364" w:rsidRPr="00B560E2" w:rsidRDefault="00AC1364" w:rsidP="00FA1E20">
            <w:pPr>
              <w:tabs>
                <w:tab w:val="left" w:pos="426"/>
              </w:tabs>
              <w:ind w:left="426"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14038" w:type="dxa"/>
            <w:gridSpan w:val="6"/>
          </w:tcPr>
          <w:p w14:paraId="18D7D0BF" w14:textId="59F18A97" w:rsidR="00AC1364" w:rsidRPr="00AC1364" w:rsidRDefault="00AC1364" w:rsidP="00FA1E20">
            <w:pPr>
              <w:tabs>
                <w:tab w:val="left" w:pos="567"/>
              </w:tabs>
              <w:ind w:right="317"/>
              <w:jc w:val="center"/>
              <w:rPr>
                <w:rFonts w:ascii="GHEA Grapalat" w:hAnsi="GHEA Grapalat" w:cs="Arial"/>
                <w:color w:val="FF0000"/>
                <w:lang w:val="hy-AM"/>
              </w:rPr>
            </w:pPr>
            <w:r w:rsidRPr="00AC1364">
              <w:rPr>
                <w:rFonts w:ascii="GHEA Grapalat" w:hAnsi="GHEA Grapalat" w:cs="Arial"/>
                <w:lang w:val="hy-AM"/>
              </w:rPr>
              <w:t>ՀՀ ՆԳՆ</w:t>
            </w:r>
          </w:p>
        </w:tc>
      </w:tr>
      <w:tr w:rsidR="00AC1364" w:rsidRPr="001B46E4" w14:paraId="37ECCAD1" w14:textId="77777777" w:rsidTr="00A1372A">
        <w:trPr>
          <w:trHeight w:val="368"/>
        </w:trPr>
        <w:tc>
          <w:tcPr>
            <w:tcW w:w="1053" w:type="dxa"/>
          </w:tcPr>
          <w:p w14:paraId="683FDE1F" w14:textId="77777777" w:rsidR="00AC1364" w:rsidRPr="00B560E2" w:rsidRDefault="00AC1364" w:rsidP="00FA1E2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right="317"/>
              <w:jc w:val="both"/>
              <w:rPr>
                <w:rFonts w:ascii="GHEA Grapalat" w:hAnsi="GHEA Grapalat" w:cs="Arial"/>
                <w:b/>
                <w:sz w:val="24"/>
                <w:lang w:val="hy-AM"/>
              </w:rPr>
            </w:pPr>
          </w:p>
        </w:tc>
        <w:tc>
          <w:tcPr>
            <w:tcW w:w="6597" w:type="dxa"/>
            <w:gridSpan w:val="2"/>
          </w:tcPr>
          <w:p w14:paraId="122D95DC" w14:textId="77777777" w:rsidR="00AC1364" w:rsidRDefault="00AC1364" w:rsidP="00FA1E20">
            <w:pPr>
              <w:tabs>
                <w:tab w:val="left" w:pos="739"/>
              </w:tabs>
              <w:ind w:right="-2" w:firstLine="426"/>
              <w:jc w:val="both"/>
              <w:rPr>
                <w:rFonts w:ascii="GHEA Grapalat" w:hAnsi="GHEA Grapalat" w:cs="Sylfaen"/>
                <w:lang w:val="hy-AM" w:eastAsia="ru-RU"/>
              </w:rPr>
            </w:pPr>
            <w:r w:rsidRPr="002B7956">
              <w:rPr>
                <w:rFonts w:ascii="GHEA Grapalat" w:hAnsi="GHEA Grapalat" w:cs="Sylfaen"/>
                <w:lang w:val="hy-AM" w:eastAsia="ru-RU"/>
              </w:rPr>
              <w:t>«Մառա և դուստրեր»  ՍՊԸ-ի կողմից Արմավիրի մարզի Արաքս համայնքի Ջրարբի բնակավայրում նոր կառուցվող դպրոցի</w:t>
            </w:r>
            <w:r w:rsidRPr="002B7956">
              <w:rPr>
                <w:rFonts w:ascii="Calibri" w:hAnsi="Calibri" w:cs="Calibri"/>
                <w:lang w:val="hy-AM" w:eastAsia="ru-RU"/>
              </w:rPr>
              <w:t> </w:t>
            </w:r>
            <w:r w:rsidRPr="002B7956">
              <w:rPr>
                <w:rFonts w:ascii="GHEA Grapalat" w:hAnsi="GHEA Grapalat" w:cs="Sylfaen"/>
                <w:lang w:val="hy-AM" w:eastAsia="ru-RU"/>
              </w:rPr>
              <w:t xml:space="preserve"> կառուցման՝ շրջակա միջավայրի վրա ազդեցության գնահատման հաշվետվության</w:t>
            </w:r>
            <w:r w:rsidRPr="0044056A">
              <w:rPr>
                <w:rFonts w:ascii="GHEA Grapalat" w:hAnsi="GHEA Grapalat" w:cs="Sylfaen"/>
                <w:lang w:val="hy-AM" w:eastAsia="ru-RU"/>
              </w:rPr>
              <w:t xml:space="preserve"> վերաբերյալ ՀՀ ներքին գործերի նախարարությունն առաջարկություններ չունի։</w:t>
            </w:r>
            <w:r>
              <w:rPr>
                <w:rFonts w:ascii="GHEA Grapalat" w:hAnsi="GHEA Grapalat" w:cs="Sylfaen"/>
                <w:lang w:val="hy-AM" w:eastAsia="ru-RU"/>
              </w:rPr>
              <w:t xml:space="preserve"> </w:t>
            </w:r>
          </w:p>
          <w:p w14:paraId="79DADBE8" w14:textId="77777777" w:rsidR="00AC1364" w:rsidRDefault="00AC1364" w:rsidP="00FA1E20">
            <w:pPr>
              <w:tabs>
                <w:tab w:val="left" w:pos="739"/>
              </w:tabs>
              <w:ind w:right="-2" w:firstLine="426"/>
              <w:jc w:val="both"/>
              <w:rPr>
                <w:rFonts w:ascii="GHEA Grapalat" w:eastAsia="Times New Roman" w:hAnsi="GHEA Grapalat"/>
                <w:lang w:val="hy-AM" w:eastAsia="ru-RU"/>
              </w:rPr>
            </w:pPr>
            <w:r>
              <w:rPr>
                <w:rFonts w:ascii="GHEA Grapalat" w:hAnsi="GHEA Grapalat" w:cs="Sylfaen"/>
                <w:lang w:val="hy-AM" w:eastAsia="ru-RU"/>
              </w:rPr>
              <w:t>Միա</w:t>
            </w:r>
            <w:r w:rsidRPr="002B7956">
              <w:rPr>
                <w:rFonts w:ascii="GHEA Grapalat" w:hAnsi="GHEA Grapalat" w:cs="Sylfaen"/>
                <w:lang w:val="hy-AM" w:eastAsia="ru-RU"/>
              </w:rPr>
              <w:t xml:space="preserve">ժամանակ </w:t>
            </w:r>
            <w:r>
              <w:rPr>
                <w:rFonts w:ascii="GHEA Grapalat" w:hAnsi="GHEA Grapalat" w:cs="Sylfaen"/>
                <w:lang w:val="hy-AM" w:eastAsia="ru-RU"/>
              </w:rPr>
              <w:t>տեղեկաց</w:t>
            </w:r>
            <w:r w:rsidRPr="002B7956">
              <w:rPr>
                <w:rFonts w:ascii="GHEA Grapalat" w:hAnsi="GHEA Grapalat" w:cs="Sylfaen"/>
                <w:lang w:val="hy-AM" w:eastAsia="ru-RU"/>
              </w:rPr>
              <w:t xml:space="preserve">նում եմ, որ արտադրական վտանգավոր օբյեկտի (կաթսայատուն) </w:t>
            </w:r>
            <w:bookmarkStart w:id="4" w:name="_Hlk163743099"/>
            <w:r w:rsidRPr="002B7956">
              <w:rPr>
                <w:rFonts w:ascii="GHEA Grapalat" w:hAnsi="GHEA Grapalat" w:cs="Sylfaen"/>
                <w:lang w:val="hy-AM" w:eastAsia="ru-RU"/>
              </w:rPr>
              <w:t>կառուցում նախատեսելու դեպքում անհրաժեշտ է աշխատանքային նախագիծը ներկայացնել տեխնիկական անվտանգության փորձաքննության (հիմք՝ «Տեխնիկական անվտանգության ապահովման պետական կարգավորման մասին»</w:t>
            </w:r>
            <w:bookmarkEnd w:id="4"/>
            <w:r w:rsidRPr="002B7956">
              <w:rPr>
                <w:rFonts w:ascii="GHEA Grapalat" w:hAnsi="GHEA Grapalat" w:cs="Sylfaen"/>
                <w:lang w:val="hy-AM" w:eastAsia="ru-RU"/>
              </w:rPr>
              <w:t xml:space="preserve"> ՀՀ օրենքի 6-րդ հոդվածի 1-ին մասի 1-ին կետի «բ» ենթակետ)</w:t>
            </w:r>
            <w:r>
              <w:rPr>
                <w:rFonts w:ascii="GHEA Grapalat" w:hAnsi="GHEA Grapalat" w:cs="Sylfaen"/>
                <w:lang w:val="hy-AM" w:eastAsia="ru-RU"/>
              </w:rPr>
              <w:t>։</w:t>
            </w:r>
            <w:r w:rsidRPr="0044056A">
              <w:rPr>
                <w:rFonts w:ascii="GHEA Grapalat" w:hAnsi="GHEA Grapalat" w:cs="Sylfaen"/>
                <w:lang w:val="hy-AM" w:eastAsia="ru-RU"/>
              </w:rPr>
              <w:t xml:space="preserve"> </w:t>
            </w:r>
          </w:p>
          <w:p w14:paraId="7539331C" w14:textId="77777777" w:rsidR="00AC1364" w:rsidRPr="00127FAE" w:rsidRDefault="00AC1364" w:rsidP="00FA1E20">
            <w:pPr>
              <w:tabs>
                <w:tab w:val="left" w:pos="360"/>
              </w:tabs>
              <w:jc w:val="both"/>
              <w:rPr>
                <w:rFonts w:ascii="GHEA Grapalat" w:eastAsia="Calibri" w:hAnsi="GHEA Grapalat" w:cs="Sylfaen"/>
                <w:szCs w:val="24"/>
                <w:highlight w:val="yellow"/>
                <w:lang w:val="hy-AM"/>
              </w:rPr>
            </w:pPr>
          </w:p>
        </w:tc>
        <w:tc>
          <w:tcPr>
            <w:tcW w:w="3827" w:type="dxa"/>
            <w:gridSpan w:val="2"/>
          </w:tcPr>
          <w:p w14:paraId="2E6AAFEF" w14:textId="58595191" w:rsidR="00AC1364" w:rsidRPr="008F37AA" w:rsidRDefault="007346AC" w:rsidP="00FA1E20">
            <w:pPr>
              <w:tabs>
                <w:tab w:val="left" w:pos="567"/>
              </w:tabs>
              <w:ind w:right="317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Ընդունված է ի գիտություն</w:t>
            </w:r>
          </w:p>
        </w:tc>
        <w:tc>
          <w:tcPr>
            <w:tcW w:w="2126" w:type="dxa"/>
          </w:tcPr>
          <w:p w14:paraId="4DEC39EB" w14:textId="77777777" w:rsidR="00AC1364" w:rsidRPr="008F37AA" w:rsidRDefault="00AC1364" w:rsidP="00FA1E20">
            <w:pPr>
              <w:tabs>
                <w:tab w:val="left" w:pos="567"/>
              </w:tabs>
              <w:ind w:right="317"/>
              <w:jc w:val="both"/>
              <w:rPr>
                <w:rFonts w:ascii="GHEA Grapalat" w:hAnsi="GHEA Grapalat" w:cs="Arial"/>
                <w:color w:val="FF0000"/>
                <w:lang w:val="hy-AM"/>
              </w:rPr>
            </w:pPr>
          </w:p>
        </w:tc>
        <w:tc>
          <w:tcPr>
            <w:tcW w:w="1488" w:type="dxa"/>
          </w:tcPr>
          <w:p w14:paraId="7A76BAE5" w14:textId="77777777" w:rsidR="00AC1364" w:rsidRPr="00415491" w:rsidRDefault="00AC1364" w:rsidP="00FA1E20">
            <w:pPr>
              <w:tabs>
                <w:tab w:val="left" w:pos="567"/>
              </w:tabs>
              <w:ind w:right="317"/>
              <w:rPr>
                <w:rFonts w:ascii="GHEA Grapalat" w:hAnsi="GHEA Grapalat" w:cs="Arial"/>
                <w:color w:val="FF0000"/>
                <w:lang w:val="hy-AM"/>
              </w:rPr>
            </w:pPr>
          </w:p>
        </w:tc>
      </w:tr>
    </w:tbl>
    <w:p w14:paraId="664BAF2E" w14:textId="77777777" w:rsidR="000E5410" w:rsidRPr="000D6749" w:rsidRDefault="000E5410" w:rsidP="00FA1E20">
      <w:pPr>
        <w:spacing w:line="240" w:lineRule="auto"/>
        <w:rPr>
          <w:rFonts w:ascii="Sylfaen" w:hAnsi="Sylfaen"/>
          <w:color w:val="FF0000"/>
          <w:lang w:val="hy-AM"/>
        </w:rPr>
      </w:pPr>
    </w:p>
    <w:sectPr w:rsidR="000E5410" w:rsidRPr="000D6749" w:rsidSect="005E30A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F916E" w14:textId="77777777" w:rsidR="00612F36" w:rsidRDefault="00612F36" w:rsidP="000E5410">
      <w:pPr>
        <w:spacing w:after="0" w:line="240" w:lineRule="auto"/>
      </w:pPr>
      <w:r>
        <w:separator/>
      </w:r>
    </w:p>
  </w:endnote>
  <w:endnote w:type="continuationSeparator" w:id="0">
    <w:p w14:paraId="60BE93FA" w14:textId="77777777" w:rsidR="00612F36" w:rsidRDefault="00612F36" w:rsidP="000E5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4D211" w14:textId="77777777" w:rsidR="00612F36" w:rsidRDefault="00612F36" w:rsidP="000E5410">
      <w:pPr>
        <w:spacing w:after="0" w:line="240" w:lineRule="auto"/>
      </w:pPr>
      <w:r>
        <w:separator/>
      </w:r>
    </w:p>
  </w:footnote>
  <w:footnote w:type="continuationSeparator" w:id="0">
    <w:p w14:paraId="74DCD780" w14:textId="77777777" w:rsidR="00612F36" w:rsidRDefault="00612F36" w:rsidP="000E5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CDE"/>
    <w:multiLevelType w:val="hybridMultilevel"/>
    <w:tmpl w:val="90AA521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82784"/>
    <w:multiLevelType w:val="hybridMultilevel"/>
    <w:tmpl w:val="6AF23B0E"/>
    <w:lvl w:ilvl="0" w:tplc="EEC6B488">
      <w:numFmt w:val="bullet"/>
      <w:lvlText w:val="-"/>
      <w:lvlJc w:val="left"/>
      <w:pPr>
        <w:ind w:left="54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D2B21D0"/>
    <w:multiLevelType w:val="hybridMultilevel"/>
    <w:tmpl w:val="0FAEE14E"/>
    <w:lvl w:ilvl="0" w:tplc="83C82522">
      <w:start w:val="17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96C77"/>
    <w:multiLevelType w:val="hybridMultilevel"/>
    <w:tmpl w:val="63042ED2"/>
    <w:lvl w:ilvl="0" w:tplc="9A1CA896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012"/>
    <w:multiLevelType w:val="hybridMultilevel"/>
    <w:tmpl w:val="5628BFF4"/>
    <w:lvl w:ilvl="0" w:tplc="0409000F">
      <w:start w:val="1"/>
      <w:numFmt w:val="decimal"/>
      <w:lvlText w:val="%1."/>
      <w:lvlJc w:val="left"/>
      <w:pPr>
        <w:ind w:left="177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FF"/>
    <w:rsid w:val="00003CDF"/>
    <w:rsid w:val="00030099"/>
    <w:rsid w:val="00032A34"/>
    <w:rsid w:val="00036233"/>
    <w:rsid w:val="00042114"/>
    <w:rsid w:val="00050C4A"/>
    <w:rsid w:val="000524F8"/>
    <w:rsid w:val="00055074"/>
    <w:rsid w:val="000607A7"/>
    <w:rsid w:val="00061379"/>
    <w:rsid w:val="00062488"/>
    <w:rsid w:val="000704C7"/>
    <w:rsid w:val="00093658"/>
    <w:rsid w:val="00094A1C"/>
    <w:rsid w:val="000A23C5"/>
    <w:rsid w:val="000A427F"/>
    <w:rsid w:val="000B7D17"/>
    <w:rsid w:val="000D126B"/>
    <w:rsid w:val="000D5483"/>
    <w:rsid w:val="000D55AB"/>
    <w:rsid w:val="000D6749"/>
    <w:rsid w:val="000E3E48"/>
    <w:rsid w:val="000E5410"/>
    <w:rsid w:val="000F6990"/>
    <w:rsid w:val="000F6CF6"/>
    <w:rsid w:val="00112AF9"/>
    <w:rsid w:val="00115D90"/>
    <w:rsid w:val="001217E1"/>
    <w:rsid w:val="00124362"/>
    <w:rsid w:val="00127FAE"/>
    <w:rsid w:val="00133010"/>
    <w:rsid w:val="001449F4"/>
    <w:rsid w:val="0014795D"/>
    <w:rsid w:val="00151A59"/>
    <w:rsid w:val="00154E77"/>
    <w:rsid w:val="0016031B"/>
    <w:rsid w:val="00171BBF"/>
    <w:rsid w:val="00196E49"/>
    <w:rsid w:val="001A2547"/>
    <w:rsid w:val="001B46E4"/>
    <w:rsid w:val="001E3E1E"/>
    <w:rsid w:val="00200239"/>
    <w:rsid w:val="002046DD"/>
    <w:rsid w:val="00206832"/>
    <w:rsid w:val="0020694F"/>
    <w:rsid w:val="002124F6"/>
    <w:rsid w:val="00231C29"/>
    <w:rsid w:val="00233E7C"/>
    <w:rsid w:val="00236552"/>
    <w:rsid w:val="0024369A"/>
    <w:rsid w:val="00250621"/>
    <w:rsid w:val="00250C97"/>
    <w:rsid w:val="00257061"/>
    <w:rsid w:val="002908BC"/>
    <w:rsid w:val="002A5943"/>
    <w:rsid w:val="002C261F"/>
    <w:rsid w:val="002D3F86"/>
    <w:rsid w:val="002D74FB"/>
    <w:rsid w:val="002F00CA"/>
    <w:rsid w:val="002F65B4"/>
    <w:rsid w:val="003060A8"/>
    <w:rsid w:val="003111E3"/>
    <w:rsid w:val="00317AF6"/>
    <w:rsid w:val="00337D77"/>
    <w:rsid w:val="00340E01"/>
    <w:rsid w:val="00342930"/>
    <w:rsid w:val="003475E3"/>
    <w:rsid w:val="0034764D"/>
    <w:rsid w:val="00365ECC"/>
    <w:rsid w:val="003667CE"/>
    <w:rsid w:val="003751A9"/>
    <w:rsid w:val="00377DB2"/>
    <w:rsid w:val="00385008"/>
    <w:rsid w:val="00390D51"/>
    <w:rsid w:val="0039258C"/>
    <w:rsid w:val="003A2F3B"/>
    <w:rsid w:val="003A377B"/>
    <w:rsid w:val="003A42AC"/>
    <w:rsid w:val="003A4734"/>
    <w:rsid w:val="003A4D5B"/>
    <w:rsid w:val="003A5B92"/>
    <w:rsid w:val="003B1DA3"/>
    <w:rsid w:val="003C25DD"/>
    <w:rsid w:val="003C5D37"/>
    <w:rsid w:val="003E0589"/>
    <w:rsid w:val="004062FF"/>
    <w:rsid w:val="00414DA6"/>
    <w:rsid w:val="00415491"/>
    <w:rsid w:val="004170F4"/>
    <w:rsid w:val="00420B76"/>
    <w:rsid w:val="00431ECA"/>
    <w:rsid w:val="004335FD"/>
    <w:rsid w:val="004506D1"/>
    <w:rsid w:val="00452135"/>
    <w:rsid w:val="0046078B"/>
    <w:rsid w:val="00462306"/>
    <w:rsid w:val="00462CC6"/>
    <w:rsid w:val="00477E7D"/>
    <w:rsid w:val="00496E3F"/>
    <w:rsid w:val="004A3465"/>
    <w:rsid w:val="004A714C"/>
    <w:rsid w:val="004B0FC9"/>
    <w:rsid w:val="004B2740"/>
    <w:rsid w:val="004B5D3E"/>
    <w:rsid w:val="004E05DB"/>
    <w:rsid w:val="004E21FE"/>
    <w:rsid w:val="004E6FCC"/>
    <w:rsid w:val="004F44E3"/>
    <w:rsid w:val="00503830"/>
    <w:rsid w:val="0052320D"/>
    <w:rsid w:val="00553989"/>
    <w:rsid w:val="005546B3"/>
    <w:rsid w:val="005634FB"/>
    <w:rsid w:val="005721D8"/>
    <w:rsid w:val="00584B44"/>
    <w:rsid w:val="00595C0E"/>
    <w:rsid w:val="005B516F"/>
    <w:rsid w:val="005C2B10"/>
    <w:rsid w:val="005D2DFF"/>
    <w:rsid w:val="005D38FA"/>
    <w:rsid w:val="005E30AA"/>
    <w:rsid w:val="005F1678"/>
    <w:rsid w:val="005F5032"/>
    <w:rsid w:val="006022D3"/>
    <w:rsid w:val="00605B0C"/>
    <w:rsid w:val="00612F36"/>
    <w:rsid w:val="006154FF"/>
    <w:rsid w:val="00622455"/>
    <w:rsid w:val="006250D5"/>
    <w:rsid w:val="00625B0B"/>
    <w:rsid w:val="0062752F"/>
    <w:rsid w:val="00631687"/>
    <w:rsid w:val="00634D52"/>
    <w:rsid w:val="00644589"/>
    <w:rsid w:val="00650ECE"/>
    <w:rsid w:val="006516B3"/>
    <w:rsid w:val="00657233"/>
    <w:rsid w:val="00662D4B"/>
    <w:rsid w:val="00663B8A"/>
    <w:rsid w:val="00666985"/>
    <w:rsid w:val="00667151"/>
    <w:rsid w:val="00672CEE"/>
    <w:rsid w:val="0067346D"/>
    <w:rsid w:val="006850DF"/>
    <w:rsid w:val="006911C4"/>
    <w:rsid w:val="006E34D5"/>
    <w:rsid w:val="006E57C0"/>
    <w:rsid w:val="006F4A81"/>
    <w:rsid w:val="00707232"/>
    <w:rsid w:val="00714387"/>
    <w:rsid w:val="00720F55"/>
    <w:rsid w:val="007223B2"/>
    <w:rsid w:val="0072250F"/>
    <w:rsid w:val="007346AC"/>
    <w:rsid w:val="00734AC6"/>
    <w:rsid w:val="007412D2"/>
    <w:rsid w:val="0074241C"/>
    <w:rsid w:val="00756BBC"/>
    <w:rsid w:val="00760DDE"/>
    <w:rsid w:val="00764B62"/>
    <w:rsid w:val="00777AE4"/>
    <w:rsid w:val="00797018"/>
    <w:rsid w:val="007A144F"/>
    <w:rsid w:val="007A1E16"/>
    <w:rsid w:val="007A6FAF"/>
    <w:rsid w:val="007B2A73"/>
    <w:rsid w:val="007B3D74"/>
    <w:rsid w:val="007B7DB5"/>
    <w:rsid w:val="007C3D0A"/>
    <w:rsid w:val="007D19F0"/>
    <w:rsid w:val="007E774F"/>
    <w:rsid w:val="007F6805"/>
    <w:rsid w:val="00807360"/>
    <w:rsid w:val="00827DB1"/>
    <w:rsid w:val="008478C8"/>
    <w:rsid w:val="00850ACA"/>
    <w:rsid w:val="00855CE8"/>
    <w:rsid w:val="008722CB"/>
    <w:rsid w:val="0087492C"/>
    <w:rsid w:val="00876A9D"/>
    <w:rsid w:val="0088171F"/>
    <w:rsid w:val="008A6012"/>
    <w:rsid w:val="008A7AEA"/>
    <w:rsid w:val="008B5739"/>
    <w:rsid w:val="008B625B"/>
    <w:rsid w:val="008F37AA"/>
    <w:rsid w:val="00907F28"/>
    <w:rsid w:val="009172AA"/>
    <w:rsid w:val="00933807"/>
    <w:rsid w:val="00933D19"/>
    <w:rsid w:val="0094132E"/>
    <w:rsid w:val="00951178"/>
    <w:rsid w:val="00952D21"/>
    <w:rsid w:val="0095723D"/>
    <w:rsid w:val="0096030A"/>
    <w:rsid w:val="009714E3"/>
    <w:rsid w:val="00973335"/>
    <w:rsid w:val="00974538"/>
    <w:rsid w:val="00976016"/>
    <w:rsid w:val="009812C3"/>
    <w:rsid w:val="00981BE8"/>
    <w:rsid w:val="00984549"/>
    <w:rsid w:val="009A6DF4"/>
    <w:rsid w:val="009B5F73"/>
    <w:rsid w:val="009C1919"/>
    <w:rsid w:val="009C1A2B"/>
    <w:rsid w:val="009C2E7A"/>
    <w:rsid w:val="009C43BB"/>
    <w:rsid w:val="009E3B8C"/>
    <w:rsid w:val="009F307A"/>
    <w:rsid w:val="009F5317"/>
    <w:rsid w:val="009F5C92"/>
    <w:rsid w:val="009F621A"/>
    <w:rsid w:val="00A03ACD"/>
    <w:rsid w:val="00A06263"/>
    <w:rsid w:val="00A1372A"/>
    <w:rsid w:val="00A17E90"/>
    <w:rsid w:val="00A209A0"/>
    <w:rsid w:val="00A26133"/>
    <w:rsid w:val="00A26EE6"/>
    <w:rsid w:val="00A55244"/>
    <w:rsid w:val="00A57719"/>
    <w:rsid w:val="00A61C44"/>
    <w:rsid w:val="00A65D1A"/>
    <w:rsid w:val="00A66467"/>
    <w:rsid w:val="00A67482"/>
    <w:rsid w:val="00A75E5B"/>
    <w:rsid w:val="00A942B4"/>
    <w:rsid w:val="00AB03ED"/>
    <w:rsid w:val="00AB6812"/>
    <w:rsid w:val="00AC1364"/>
    <w:rsid w:val="00AD04AB"/>
    <w:rsid w:val="00AD776F"/>
    <w:rsid w:val="00AF3D6E"/>
    <w:rsid w:val="00B04278"/>
    <w:rsid w:val="00B106DF"/>
    <w:rsid w:val="00B11D2A"/>
    <w:rsid w:val="00B25A12"/>
    <w:rsid w:val="00B32643"/>
    <w:rsid w:val="00B3771E"/>
    <w:rsid w:val="00B4636D"/>
    <w:rsid w:val="00B47C3F"/>
    <w:rsid w:val="00B560E2"/>
    <w:rsid w:val="00B57743"/>
    <w:rsid w:val="00B650C5"/>
    <w:rsid w:val="00B9254E"/>
    <w:rsid w:val="00BB1419"/>
    <w:rsid w:val="00BB35EE"/>
    <w:rsid w:val="00BD13D4"/>
    <w:rsid w:val="00BE11FC"/>
    <w:rsid w:val="00BE5EB3"/>
    <w:rsid w:val="00BF2E5F"/>
    <w:rsid w:val="00C03ECD"/>
    <w:rsid w:val="00C057DC"/>
    <w:rsid w:val="00C05D8D"/>
    <w:rsid w:val="00C14648"/>
    <w:rsid w:val="00C273C0"/>
    <w:rsid w:val="00C40BC5"/>
    <w:rsid w:val="00C77E03"/>
    <w:rsid w:val="00C827B9"/>
    <w:rsid w:val="00C9055C"/>
    <w:rsid w:val="00CA0607"/>
    <w:rsid w:val="00CA3B0E"/>
    <w:rsid w:val="00CB3215"/>
    <w:rsid w:val="00D00DEC"/>
    <w:rsid w:val="00D32849"/>
    <w:rsid w:val="00D43CEB"/>
    <w:rsid w:val="00D4773E"/>
    <w:rsid w:val="00D5594B"/>
    <w:rsid w:val="00D57042"/>
    <w:rsid w:val="00D654E6"/>
    <w:rsid w:val="00D71173"/>
    <w:rsid w:val="00D81A8E"/>
    <w:rsid w:val="00D82EF2"/>
    <w:rsid w:val="00D87079"/>
    <w:rsid w:val="00D917F6"/>
    <w:rsid w:val="00D93367"/>
    <w:rsid w:val="00DA2043"/>
    <w:rsid w:val="00DB111C"/>
    <w:rsid w:val="00DB2027"/>
    <w:rsid w:val="00DB71B6"/>
    <w:rsid w:val="00E0576C"/>
    <w:rsid w:val="00E170C4"/>
    <w:rsid w:val="00E21057"/>
    <w:rsid w:val="00E35521"/>
    <w:rsid w:val="00E377FB"/>
    <w:rsid w:val="00E41C06"/>
    <w:rsid w:val="00E56D4F"/>
    <w:rsid w:val="00E607B8"/>
    <w:rsid w:val="00E64340"/>
    <w:rsid w:val="00E74F75"/>
    <w:rsid w:val="00E7737C"/>
    <w:rsid w:val="00E91F2D"/>
    <w:rsid w:val="00E9633E"/>
    <w:rsid w:val="00EA06B1"/>
    <w:rsid w:val="00EB13BC"/>
    <w:rsid w:val="00ED7B91"/>
    <w:rsid w:val="00EE16FB"/>
    <w:rsid w:val="00EE727C"/>
    <w:rsid w:val="00EE7913"/>
    <w:rsid w:val="00EF301A"/>
    <w:rsid w:val="00EF5D45"/>
    <w:rsid w:val="00F03FBB"/>
    <w:rsid w:val="00F226CA"/>
    <w:rsid w:val="00F23211"/>
    <w:rsid w:val="00F31CBD"/>
    <w:rsid w:val="00F51B4D"/>
    <w:rsid w:val="00F533EE"/>
    <w:rsid w:val="00F61AD5"/>
    <w:rsid w:val="00F66507"/>
    <w:rsid w:val="00F67545"/>
    <w:rsid w:val="00F7324D"/>
    <w:rsid w:val="00F73C5F"/>
    <w:rsid w:val="00F821D5"/>
    <w:rsid w:val="00F84B63"/>
    <w:rsid w:val="00F97994"/>
    <w:rsid w:val="00FA1E20"/>
    <w:rsid w:val="00FA20CC"/>
    <w:rsid w:val="00FA5AC6"/>
    <w:rsid w:val="00FB64EE"/>
    <w:rsid w:val="00FC35D2"/>
    <w:rsid w:val="00FC3E93"/>
    <w:rsid w:val="00FC57E2"/>
    <w:rsid w:val="00FD3CBE"/>
    <w:rsid w:val="00FD41E0"/>
    <w:rsid w:val="00FE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3A1B8"/>
  <w15:docId w15:val="{CBA79083-8922-437F-9ECD-9856B63E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Heading1,Main Heading,Heading 1 (Alt+1),TT1,Char Char Char, Char,rozdzial,1,Suptitre1"/>
    <w:basedOn w:val="a"/>
    <w:next w:val="a"/>
    <w:link w:val="10"/>
    <w:qFormat/>
    <w:rsid w:val="00D43CE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5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Bullet1,List Paragraph1,Bullets,List Paragraph (numbered (a)),Report Para,Number Bullets,WinDForce-Letter,Heading 2_sj,En tête 1,Resume Title,Indent Paragraph,Citation List,References,MC Paragraphe Liste,List_Paragraph,A"/>
    <w:basedOn w:val="a"/>
    <w:link w:val="a5"/>
    <w:qFormat/>
    <w:rsid w:val="000E5410"/>
    <w:pPr>
      <w:spacing w:after="160" w:line="259" w:lineRule="auto"/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0E5410"/>
    <w:pPr>
      <w:widowControl w:val="0"/>
      <w:autoSpaceDE w:val="0"/>
      <w:autoSpaceDN w:val="0"/>
      <w:spacing w:after="0" w:line="240" w:lineRule="auto"/>
      <w:ind w:left="595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E5410"/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5">
    <w:name w:val="Абзац списка Знак"/>
    <w:aliases w:val="Akapit z listą BS Знак,Bullet1 Знак,List Paragraph1 Знак,Bullets Знак,List Paragraph (numbered (a)) Знак,Report Para Знак,Number Bullets Знак,WinDForce-Letter Знак,Heading 2_sj Знак,En tête 1 Знак,Resume Title Знак,Citation List Знак"/>
    <w:link w:val="a4"/>
    <w:qFormat/>
    <w:locked/>
    <w:rsid w:val="000E5410"/>
  </w:style>
  <w:style w:type="character" w:customStyle="1" w:styleId="a8">
    <w:name w:val="Без интервала Знак"/>
    <w:link w:val="a9"/>
    <w:uiPriority w:val="1"/>
    <w:locked/>
    <w:rsid w:val="002124F6"/>
  </w:style>
  <w:style w:type="paragraph" w:styleId="a9">
    <w:name w:val="No Spacing"/>
    <w:link w:val="a8"/>
    <w:uiPriority w:val="1"/>
    <w:qFormat/>
    <w:rsid w:val="002124F6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B25A12"/>
    <w:rPr>
      <w:color w:val="0000FF" w:themeColor="hyperlink"/>
      <w:u w:val="single"/>
    </w:rPr>
  </w:style>
  <w:style w:type="character" w:customStyle="1" w:styleId="10">
    <w:name w:val="Заголовок 1 Знак"/>
    <w:aliases w:val="h1 Знак,Heading1 Знак,Main Heading Знак,Heading 1 (Alt+1) Знак,TT1 Знак,Char Char Char Знак, Char Знак,rozdzial Знак,1 Знак,Suptitre1 Знак"/>
    <w:basedOn w:val="a0"/>
    <w:link w:val="1"/>
    <w:rsid w:val="00D43CEB"/>
    <w:rPr>
      <w:rFonts w:ascii="Cambria" w:eastAsia="Times New Roman" w:hAnsi="Cambria" w:cs="Times New Roman"/>
      <w:b/>
      <w:bCs/>
      <w:color w:val="365F91"/>
      <w:sz w:val="28"/>
      <w:szCs w:val="28"/>
      <w:lang w:eastAsia="x-none"/>
    </w:rPr>
  </w:style>
  <w:style w:type="paragraph" w:styleId="3">
    <w:name w:val="Body Text Indent 3"/>
    <w:basedOn w:val="a"/>
    <w:link w:val="30"/>
    <w:uiPriority w:val="99"/>
    <w:unhideWhenUsed/>
    <w:rsid w:val="00D43CE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43CE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lis.am/hy/acts/195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1937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73</cp:revision>
  <dcterms:created xsi:type="dcterms:W3CDTF">2025-11-12T07:06:00Z</dcterms:created>
  <dcterms:modified xsi:type="dcterms:W3CDTF">2025-11-21T07:35:00Z</dcterms:modified>
</cp:coreProperties>
</file>