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7342FE35" w:rsidR="0022631D" w:rsidRPr="0022631D" w:rsidRDefault="00E3535C" w:rsidP="00E3535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3535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շրջակա միջավայրի նախարարության «Դիլիջան» ազգային պարկ ՊՈԱԿ-ը</w:t>
      </w:r>
      <w:r w:rsidR="0022631D" w:rsidRPr="00E3535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որը գտնվում է </w:t>
      </w:r>
      <w:r w:rsidRPr="00E3535C">
        <w:rPr>
          <w:rFonts w:ascii="GHEA Grapalat" w:eastAsia="Times New Roman" w:hAnsi="GHEA Grapalat" w:cs="Sylfaen"/>
          <w:sz w:val="20"/>
          <w:szCs w:val="20"/>
          <w:lang w:val="af-ZA" w:eastAsia="ru-RU"/>
        </w:rPr>
        <w:t>ք. Դիլիջան, Թբիլիսյան խճ. 2</w:t>
      </w:r>
      <w:r w:rsidR="0022631D" w:rsidRPr="00E3535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E3535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E3535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սեղմված բնական գազի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E3535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ԿԲՀ-ԴԱՊ-ԳՀԱՊՁԲ-21/06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6"/>
        <w:gridCol w:w="168"/>
        <w:gridCol w:w="187"/>
        <w:gridCol w:w="154"/>
        <w:gridCol w:w="65"/>
        <w:gridCol w:w="667"/>
        <w:gridCol w:w="39"/>
        <w:gridCol w:w="636"/>
        <w:gridCol w:w="208"/>
        <w:gridCol w:w="26"/>
        <w:gridCol w:w="186"/>
        <w:gridCol w:w="35"/>
        <w:gridCol w:w="93"/>
        <w:gridCol w:w="1942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3535C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13" w:type="dxa"/>
            <w:gridSpan w:val="12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90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3535C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413" w:type="dxa"/>
            <w:gridSpan w:val="12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90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3535C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9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35C" w:rsidRPr="00E3535C" w14:paraId="6CB0AC86" w14:textId="77777777" w:rsidTr="00E3535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721F035" w14:textId="062780F5" w:rsidR="00E3535C" w:rsidRPr="00E3535C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E3535C">
              <w:rPr>
                <w:rFonts w:ascii="GHEA Grapalat" w:hAnsi="GHEA Grapalat"/>
                <w:sz w:val="16"/>
                <w:szCs w:val="16"/>
                <w:lang w:val="hy-AM"/>
              </w:rPr>
              <w:t>Սեղմված բնական գազ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02735EC" w:rsidR="00E3535C" w:rsidRPr="00E3535C" w:rsidRDefault="00E3535C" w:rsidP="00E353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E3535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B4C87C9" w:rsidR="00E3535C" w:rsidRPr="00E3535C" w:rsidRDefault="00E3535C" w:rsidP="00E353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E3535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18000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201F6F9" w:rsidR="00E3535C" w:rsidRPr="00E3535C" w:rsidRDefault="00E3535C" w:rsidP="00E353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E3535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18000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A360FF9" w:rsidR="00E3535C" w:rsidRPr="00E3535C" w:rsidRDefault="00E3535C" w:rsidP="00E353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E3535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 xml:space="preserve"> </w:t>
            </w:r>
            <w:r w:rsidRPr="00E3535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860</w:t>
            </w:r>
            <w:r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 xml:space="preserve"> </w:t>
            </w:r>
            <w:r w:rsidRPr="00E3535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000</w:t>
            </w:r>
          </w:p>
        </w:tc>
        <w:tc>
          <w:tcPr>
            <w:tcW w:w="11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2A21202B" w:rsidR="00E3535C" w:rsidRPr="00E3535C" w:rsidRDefault="00E3535C" w:rsidP="00E3535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E3535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 xml:space="preserve"> </w:t>
            </w:r>
            <w:r w:rsidRPr="00E3535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860</w:t>
            </w:r>
            <w:r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 xml:space="preserve"> </w:t>
            </w:r>
            <w:r w:rsidRPr="00E3535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000</w:t>
            </w:r>
          </w:p>
        </w:tc>
        <w:tc>
          <w:tcPr>
            <w:tcW w:w="189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FD3EEE7" w14:textId="77777777" w:rsidR="00E3535C" w:rsidRPr="00E3535C" w:rsidRDefault="00E3535C" w:rsidP="00E3535C">
            <w:pPr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sz w:val="12"/>
                <w:szCs w:val="16"/>
                <w:lang w:val="hy-AM" w:eastAsia="ru-RU"/>
              </w:rPr>
            </w:pPr>
            <w:r w:rsidRPr="00E3535C">
              <w:rPr>
                <w:rFonts w:ascii="GHEA Grapalat" w:eastAsia="Times New Roman" w:hAnsi="GHEA Grapalat" w:cs="Sylfaen"/>
                <w:sz w:val="12"/>
                <w:szCs w:val="16"/>
                <w:lang w:val="hy-AM" w:eastAsia="ru-RU"/>
              </w:rPr>
              <w:t xml:space="preserve">Գազ մեթան, տրանսպորտային միջոցների ներքին այրման շարժիչներում, որպես վառելիք օգտագործելու համար, որը ստացվում է ԱԳԼՃԿ-ներիտեխնոլոգիական պրոցեսների իրար հաջորդող գազի մշակման մի քանի փուլից՝ խառնուրդի մաքրում, խոնավության և այլ աղտոտիչների հեռացում ու սեղմում, որը չի նախատեսում բաղադրիչների բաղադրության փոփոխություն: Գլանոթի լիցքավորման ընթացքում բնական գազի կոմպրեսացված վառելիքի ավելցուկ ճնշումը պետք է համապատասխանի ԱԳԼՃԿ-ի և գազագլանոթային միջոցների տեխնիկական պայմաններին, և չպետք է գերազանցի 19,6 ՄՊԱ ճնշման սահմանը: Գլանոթ լիցքավորվող գազի ջերմաստիճանը կարող է բարձր լինել շրջապատող միջավայրի ջերմաստիճանից ոչ ավել, քան 15C: </w:t>
            </w:r>
          </w:p>
          <w:p w14:paraId="30810B0E" w14:textId="77777777" w:rsidR="00E3535C" w:rsidRPr="00E3535C" w:rsidRDefault="00E3535C" w:rsidP="00E3535C">
            <w:pPr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sz w:val="12"/>
                <w:szCs w:val="16"/>
                <w:lang w:val="hy-AM" w:eastAsia="ru-RU"/>
              </w:rPr>
            </w:pPr>
            <w:r w:rsidRPr="00E3535C">
              <w:rPr>
                <w:rFonts w:ascii="GHEA Grapalat" w:eastAsia="Times New Roman" w:hAnsi="GHEA Grapalat" w:cs="Sylfaen"/>
                <w:sz w:val="12"/>
                <w:szCs w:val="16"/>
                <w:lang w:val="hy-AM" w:eastAsia="ru-RU"/>
              </w:rPr>
              <w:t>Ավտոտրանսպորտային  միջոցների  սեղմված  բնական  գազով  լցավորումն  իրականացվում  է  գազալցակայաններում: Մատակարարումը կտրոնային:</w:t>
            </w:r>
          </w:p>
          <w:p w14:paraId="1013593A" w14:textId="6191EABB" w:rsidR="00E3535C" w:rsidRPr="00E3535C" w:rsidRDefault="00E3535C" w:rsidP="00E3535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6"/>
                <w:lang w:val="hy-AM" w:eastAsia="ru-RU"/>
              </w:rPr>
            </w:pPr>
            <w:r w:rsidRPr="00E3535C">
              <w:rPr>
                <w:rFonts w:ascii="GHEA Grapalat" w:eastAsia="Times New Roman" w:hAnsi="GHEA Grapalat" w:cs="Sylfaen"/>
                <w:sz w:val="12"/>
                <w:szCs w:val="16"/>
                <w:lang w:val="hy-AM" w:eastAsia="ru-RU"/>
              </w:rPr>
              <w:t>Ըստ ՀՀ-ում գործող Տեխնիկական կանոնակարգի, ГОСТ 27577-2000:</w:t>
            </w:r>
          </w:p>
        </w:tc>
        <w:tc>
          <w:tcPr>
            <w:tcW w:w="1942" w:type="dxa"/>
            <w:tcBorders>
              <w:bottom w:val="single" w:sz="8" w:space="0" w:color="auto"/>
            </w:tcBorders>
            <w:shd w:val="clear" w:color="auto" w:fill="auto"/>
          </w:tcPr>
          <w:p w14:paraId="35E6EF30" w14:textId="77777777" w:rsidR="00E3535C" w:rsidRPr="00E3535C" w:rsidRDefault="00E3535C" w:rsidP="00E3535C">
            <w:pPr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sz w:val="12"/>
                <w:szCs w:val="16"/>
                <w:lang w:val="hy-AM" w:eastAsia="ru-RU"/>
              </w:rPr>
            </w:pPr>
            <w:r w:rsidRPr="00E3535C">
              <w:rPr>
                <w:rFonts w:ascii="GHEA Grapalat" w:eastAsia="Times New Roman" w:hAnsi="GHEA Grapalat" w:cs="Sylfaen"/>
                <w:sz w:val="12"/>
                <w:szCs w:val="16"/>
                <w:lang w:val="hy-AM" w:eastAsia="ru-RU"/>
              </w:rPr>
              <w:t xml:space="preserve">Գազ մեթան, տրանսպորտային միջոցների ներքին այրման շարժիչներում, որպես վառելիք օգտագործելու համար, որը ստացվում է ԱԳԼՃԿ-ներիտեխնոլոգիական պրոցեսների իրար հաջորդող գազի մշակման մի քանի փուլից՝ խառնուրդի մաքրում, խոնավության և այլ աղտոտիչների հեռացում ու սեղմում, որը չի նախատեսում բաղադրիչների բաղադրության փոփոխություն: Գլանոթի լիցքավորման ընթացքում բնական գազի կոմպրեսացված վառելիքի ավելցուկ ճնշումը պետք է համապատասխանի ԱԳԼՃԿ-ի և գազագլանոթային միջոցների տեխնիկական պայմաններին, և չպետք է գերազանցի 19,6 ՄՊԱ ճնշման սահմանը: Գլանոթ լիցքավորվող գազի ջերմաստիճանը կարող է բարձր լինել շրջապատող միջավայրի ջերմաստիճանից ոչ ավել, քան 15C: </w:t>
            </w:r>
          </w:p>
          <w:p w14:paraId="7772C373" w14:textId="77777777" w:rsidR="00E3535C" w:rsidRPr="00E3535C" w:rsidRDefault="00E3535C" w:rsidP="00E3535C">
            <w:pPr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sz w:val="12"/>
                <w:szCs w:val="16"/>
                <w:lang w:val="hy-AM" w:eastAsia="ru-RU"/>
              </w:rPr>
            </w:pPr>
            <w:r w:rsidRPr="00E3535C">
              <w:rPr>
                <w:rFonts w:ascii="GHEA Grapalat" w:eastAsia="Times New Roman" w:hAnsi="GHEA Grapalat" w:cs="Sylfaen"/>
                <w:sz w:val="12"/>
                <w:szCs w:val="16"/>
                <w:lang w:val="hy-AM" w:eastAsia="ru-RU"/>
              </w:rPr>
              <w:t>Ավտոտրանսպորտային  միջոցների  սեղմված  բնական  գազով  լցավորումն  իրականացվում  է  գազալցակայաններում: Մատակարարումը կտրոնային:</w:t>
            </w:r>
          </w:p>
          <w:p w14:paraId="5152B32D" w14:textId="08C109C4" w:rsidR="00E3535C" w:rsidRPr="00E3535C" w:rsidRDefault="00E3535C" w:rsidP="00E3535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6"/>
                <w:lang w:val="hy-AM" w:eastAsia="ru-RU"/>
              </w:rPr>
            </w:pPr>
            <w:r w:rsidRPr="00E3535C">
              <w:rPr>
                <w:rFonts w:ascii="GHEA Grapalat" w:eastAsia="Times New Roman" w:hAnsi="GHEA Grapalat" w:cs="Sylfaen"/>
                <w:sz w:val="12"/>
                <w:szCs w:val="16"/>
                <w:lang w:val="hy-AM" w:eastAsia="ru-RU"/>
              </w:rPr>
              <w:t>Ըստ ՀՀ-ում գործող Տեխնիկական կանոնակարգի, ГОСТ 27577-2000:</w:t>
            </w:r>
          </w:p>
        </w:tc>
      </w:tr>
      <w:tr w:rsidR="00E3535C" w:rsidRPr="0022631D" w14:paraId="27D8D935" w14:textId="77777777" w:rsidTr="00E3535C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FEDA230" w:rsidR="00E3535C" w:rsidRPr="00E3535C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Հոդված 22</w:t>
            </w:r>
          </w:p>
        </w:tc>
      </w:tr>
      <w:tr w:rsidR="00E3535C" w:rsidRPr="0022631D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A73FE4E" w:rsidR="00E3535C" w:rsidRPr="00E3535C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03.08.2021թ.</w:t>
            </w:r>
          </w:p>
        </w:tc>
      </w:tr>
      <w:tr w:rsidR="00E3535C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E3535C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14:paraId="1FD38684" w14:textId="2B462658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E3535C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E3535C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14:paraId="6ABF72D4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E3535C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151F1DF4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65CCE5B1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428C0">
              <w:rPr>
                <w:rFonts w:ascii="GHEA Grapalat" w:hAnsi="GHEA Grapalat" w:cs="GHEA Grapalat"/>
                <w:sz w:val="14"/>
                <w:lang w:val="pt-BR"/>
              </w:rPr>
              <w:t>«</w:t>
            </w:r>
            <w:r w:rsidRPr="00D428C0">
              <w:rPr>
                <w:rFonts w:ascii="GHEA Grapalat" w:hAnsi="GHEA Grapalat" w:cs="GHEA Grapalat"/>
                <w:sz w:val="14"/>
                <w:lang w:val="hy-AM"/>
              </w:rPr>
              <w:t>Ա</w:t>
            </w:r>
            <w:r>
              <w:rPr>
                <w:rFonts w:ascii="GHEA Grapalat" w:hAnsi="GHEA Grapalat" w:cs="GHEA Grapalat"/>
                <w:sz w:val="14"/>
                <w:lang w:val="hy-AM"/>
              </w:rPr>
              <w:t>-Տեգ</w:t>
            </w:r>
            <w:r w:rsidRPr="00D428C0">
              <w:rPr>
                <w:rFonts w:ascii="GHEA Grapalat" w:hAnsi="GHEA Grapalat" w:cs="GHEA Grapalat"/>
                <w:sz w:val="14"/>
                <w:lang w:val="pt-BR"/>
              </w:rPr>
              <w:t>»</w:t>
            </w:r>
            <w:r w:rsidRPr="00D428C0">
              <w:rPr>
                <w:rFonts w:ascii="GHEA Grapalat" w:hAnsi="GHEA Grapalat" w:cs="GHEA Grapalat"/>
                <w:sz w:val="14"/>
                <w:lang w:val="hy-AM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4FB9674E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4 860 000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68BAC0AA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972 000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086E44F3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5 832 000</w:t>
            </w:r>
          </w:p>
        </w:tc>
      </w:tr>
      <w:tr w:rsidR="00E3535C" w:rsidRPr="0022631D" w14:paraId="56F83F5C" w14:textId="77777777" w:rsidTr="006E04D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D0A0F1F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61CDB960" w14:textId="77777777" w:rsidTr="005B5092">
        <w:tc>
          <w:tcPr>
            <w:tcW w:w="1385" w:type="dxa"/>
            <w:gridSpan w:val="3"/>
            <w:shd w:val="clear" w:color="auto" w:fill="auto"/>
            <w:vAlign w:val="center"/>
          </w:tcPr>
          <w:p w14:paraId="0CA39D0B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CC62B1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E1B70A1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39B325A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2D35E18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340D1443" w14:textId="77777777" w:rsidTr="00012170">
        <w:tc>
          <w:tcPr>
            <w:tcW w:w="11212" w:type="dxa"/>
            <w:gridSpan w:val="35"/>
            <w:shd w:val="clear" w:color="auto" w:fill="auto"/>
            <w:vAlign w:val="center"/>
          </w:tcPr>
          <w:p w14:paraId="2C4D7EFA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E3535C" w:rsidRPr="0022631D" w14:paraId="7697CE01" w14:textId="77777777" w:rsidTr="0061721A">
        <w:tc>
          <w:tcPr>
            <w:tcW w:w="1385" w:type="dxa"/>
            <w:gridSpan w:val="3"/>
            <w:shd w:val="clear" w:color="auto" w:fill="auto"/>
            <w:vAlign w:val="center"/>
          </w:tcPr>
          <w:p w14:paraId="74CF2734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A1FE010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10A9C1BD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604DA02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9EF2629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198EED39" w14:textId="77777777" w:rsidTr="00E5775D">
        <w:tc>
          <w:tcPr>
            <w:tcW w:w="1385" w:type="dxa"/>
            <w:gridSpan w:val="3"/>
            <w:shd w:val="clear" w:color="auto" w:fill="auto"/>
            <w:vAlign w:val="center"/>
          </w:tcPr>
          <w:p w14:paraId="38C6F7C5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41C20B3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7A16CF58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7AC6099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2DD2987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74552F0B" w14:textId="77777777" w:rsidTr="00012170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2F5AA2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2B4B1CD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6915BABF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6" w:type="dxa"/>
            <w:gridSpan w:val="13"/>
            <w:shd w:val="clear" w:color="auto" w:fill="auto"/>
            <w:vAlign w:val="center"/>
          </w:tcPr>
          <w:p w14:paraId="01AA10DA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700CD07F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10ED0606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535C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535C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E3535C" w:rsidRPr="0022631D" w:rsidRDefault="00E3535C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3535C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E3535C" w:rsidRPr="0022631D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14:paraId="71AB42B3" w14:textId="77777777" w:rsidR="00E3535C" w:rsidRPr="0022631D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E3535C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E3535C" w:rsidRPr="0022631D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957C7CB" w:rsidR="00E3535C" w:rsidRPr="00E3535C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11.08.2021թ.</w:t>
            </w:r>
          </w:p>
        </w:tc>
      </w:tr>
      <w:tr w:rsidR="00E3535C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E3535C" w:rsidRPr="0022631D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E3535C" w:rsidRPr="0022631D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E3535C" w:rsidRPr="00E3535C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569210" w14:textId="77777777" w:rsidR="00E3535C" w:rsidRPr="00195757" w:rsidRDefault="00E3535C" w:rsidP="00F5389B">
            <w:pPr>
              <w:contextualSpacing/>
              <w:jc w:val="both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195757">
              <w:rPr>
                <w:rFonts w:ascii="GHEA Grapalat" w:hAnsi="GHEA Grapalat" w:cs="Sylfaen"/>
                <w:sz w:val="12"/>
                <w:szCs w:val="12"/>
                <w:lang w:val="hy-AM"/>
              </w:rPr>
              <w:t>Հիմք</w:t>
            </w:r>
            <w:r w:rsidRPr="00195757">
              <w:rPr>
                <w:rFonts w:ascii="GHEA Grapalat" w:hAnsi="GHEA Grapalat"/>
                <w:sz w:val="12"/>
                <w:szCs w:val="12"/>
                <w:lang w:val="hy-AM"/>
              </w:rPr>
              <w:t xml:space="preserve"> ընդունելով </w:t>
            </w:r>
            <w:r w:rsidRPr="00195757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«Գնումների մասին» ՀՀ օրենքի </w:t>
            </w:r>
            <w:r w:rsidRPr="00195757">
              <w:rPr>
                <w:rFonts w:ascii="GHEA Grapalat" w:hAnsi="GHEA Grapalat" w:cs="Sylfaen"/>
                <w:sz w:val="12"/>
                <w:szCs w:val="12"/>
                <w:lang w:val="hy-AM"/>
              </w:rPr>
              <w:t>10</w:t>
            </w:r>
            <w:r w:rsidRPr="00195757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-րդ հոդվածի </w:t>
            </w:r>
            <w:r w:rsidRPr="00195757">
              <w:rPr>
                <w:rFonts w:ascii="GHEA Grapalat" w:hAnsi="GHEA Grapalat" w:cs="Sylfaen"/>
                <w:sz w:val="12"/>
                <w:szCs w:val="12"/>
                <w:lang w:val="hy-AM"/>
              </w:rPr>
              <w:t>4</w:t>
            </w:r>
            <w:r w:rsidRPr="00195757">
              <w:rPr>
                <w:rFonts w:ascii="GHEA Grapalat" w:hAnsi="GHEA Grapalat" w:cs="Sylfaen"/>
                <w:sz w:val="12"/>
                <w:szCs w:val="12"/>
                <w:lang w:val="pt-BR"/>
              </w:rPr>
              <w:t>-րդ կետը</w:t>
            </w:r>
            <w:r w:rsidRPr="00195757">
              <w:rPr>
                <w:rFonts w:ascii="GHEA Grapalat" w:hAnsi="GHEA Grapalat" w:cs="Sylfaen"/>
                <w:sz w:val="12"/>
                <w:szCs w:val="12"/>
                <w:lang w:val="hy-AM"/>
              </w:rPr>
              <w:t>՝</w:t>
            </w:r>
            <w:r w:rsidRPr="00195757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</w:t>
            </w:r>
            <w:r w:rsidRPr="00195757">
              <w:rPr>
                <w:rFonts w:ascii="GHEA Grapalat" w:hAnsi="GHEA Grapalat"/>
                <w:sz w:val="12"/>
                <w:szCs w:val="12"/>
                <w:lang w:val="hy-AM"/>
              </w:rPr>
              <w:t>անգործության ժամկետ չի սահմանվում:</w:t>
            </w:r>
          </w:p>
          <w:p w14:paraId="52AB2202" w14:textId="77777777" w:rsidR="00E3535C" w:rsidRPr="00E3535C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E3535C" w:rsidRPr="00E3535C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35C" w:rsidRPr="00E3535C" w14:paraId="2254FA5C" w14:textId="77777777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3596284" w:rsidR="00E3535C" w:rsidRPr="0022631D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13.08.2021թ.</w:t>
            </w:r>
          </w:p>
        </w:tc>
      </w:tr>
      <w:tr w:rsidR="00E3535C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E3535C" w:rsidRPr="0022631D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7252085" w:rsidR="00E3535C" w:rsidRPr="00E3535C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20.08.2021թ.</w:t>
            </w:r>
          </w:p>
        </w:tc>
      </w:tr>
      <w:tr w:rsidR="00E3535C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E3535C" w:rsidRPr="0022631D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D917EE0" w:rsidR="00E3535C" w:rsidRPr="0022631D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20.08.2021թ.</w:t>
            </w:r>
          </w:p>
        </w:tc>
      </w:tr>
      <w:tr w:rsidR="00E3535C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14:paraId="0A5086C3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E3535C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E3535C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3535C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22889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022889" w:rsidRPr="0022631D" w:rsidRDefault="0002288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20F05E5B" w:rsidR="00022889" w:rsidRPr="0022631D" w:rsidRDefault="0002288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428C0">
              <w:rPr>
                <w:rFonts w:ascii="GHEA Grapalat" w:hAnsi="GHEA Grapalat" w:cs="GHEA Grapalat"/>
                <w:sz w:val="14"/>
                <w:lang w:val="pt-BR"/>
              </w:rPr>
              <w:t>«</w:t>
            </w:r>
            <w:r w:rsidRPr="00D428C0">
              <w:rPr>
                <w:rFonts w:ascii="GHEA Grapalat" w:hAnsi="GHEA Grapalat" w:cs="GHEA Grapalat"/>
                <w:sz w:val="14"/>
                <w:lang w:val="hy-AM"/>
              </w:rPr>
              <w:t>Ա</w:t>
            </w:r>
            <w:r>
              <w:rPr>
                <w:rFonts w:ascii="GHEA Grapalat" w:hAnsi="GHEA Grapalat" w:cs="GHEA Grapalat"/>
                <w:sz w:val="14"/>
                <w:lang w:val="hy-AM"/>
              </w:rPr>
              <w:t>-Տեգ</w:t>
            </w:r>
            <w:r w:rsidRPr="00D428C0">
              <w:rPr>
                <w:rFonts w:ascii="GHEA Grapalat" w:hAnsi="GHEA Grapalat" w:cs="GHEA Grapalat"/>
                <w:sz w:val="14"/>
                <w:lang w:val="pt-BR"/>
              </w:rPr>
              <w:t>»</w:t>
            </w:r>
            <w:r w:rsidRPr="00D428C0">
              <w:rPr>
                <w:rFonts w:ascii="GHEA Grapalat" w:hAnsi="GHEA Grapalat" w:cs="GHEA Grapalat"/>
                <w:sz w:val="14"/>
                <w:lang w:val="hy-AM"/>
              </w:rPr>
              <w:t xml:space="preserve">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0CC2DD0A" w:rsidR="00022889" w:rsidRPr="0022631D" w:rsidRDefault="0002288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ԿԲՀ-ԴԱՊ-ԳՀԱՊՁԲ-21/06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7D5C4386" w:rsidR="00022889" w:rsidRPr="0022631D" w:rsidRDefault="00022889" w:rsidP="000228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8.2021թ.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2E4F1E9C" w:rsidR="00022889" w:rsidRPr="0022631D" w:rsidRDefault="0002288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25.12.2021թ.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2C560B75" w:rsidR="00022889" w:rsidRPr="0022631D" w:rsidRDefault="0002288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F6DF91E" w:rsidR="00022889" w:rsidRPr="0022631D" w:rsidRDefault="00022889" w:rsidP="000228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4 860 000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6E706BBA" w:rsidR="00022889" w:rsidRPr="0022631D" w:rsidRDefault="0002288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4 860 000</w:t>
            </w:r>
          </w:p>
        </w:tc>
      </w:tr>
      <w:tr w:rsidR="00E3535C" w:rsidRPr="0022631D" w14:paraId="0C60A34E" w14:textId="77777777" w:rsidTr="00012170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0DD1D286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5C2C732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535C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22889" w:rsidRPr="0022631D" w14:paraId="20BC55B9" w14:textId="77777777" w:rsidTr="00022889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022889" w:rsidRPr="0022631D" w:rsidRDefault="00022889" w:rsidP="000228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E4AE280" w:rsidR="00022889" w:rsidRPr="0022631D" w:rsidRDefault="00022889" w:rsidP="000228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428C0">
              <w:rPr>
                <w:rFonts w:ascii="GHEA Grapalat" w:hAnsi="GHEA Grapalat" w:cs="GHEA Grapalat"/>
                <w:sz w:val="14"/>
                <w:lang w:val="pt-BR"/>
              </w:rPr>
              <w:t>«</w:t>
            </w:r>
            <w:r w:rsidRPr="00D428C0">
              <w:rPr>
                <w:rFonts w:ascii="GHEA Grapalat" w:hAnsi="GHEA Grapalat" w:cs="GHEA Grapalat"/>
                <w:sz w:val="14"/>
                <w:lang w:val="hy-AM"/>
              </w:rPr>
              <w:t>Ա</w:t>
            </w:r>
            <w:r>
              <w:rPr>
                <w:rFonts w:ascii="GHEA Grapalat" w:hAnsi="GHEA Grapalat" w:cs="GHEA Grapalat"/>
                <w:sz w:val="14"/>
                <w:lang w:val="hy-AM"/>
              </w:rPr>
              <w:t>-Տեգ</w:t>
            </w:r>
            <w:r w:rsidRPr="00D428C0">
              <w:rPr>
                <w:rFonts w:ascii="GHEA Grapalat" w:hAnsi="GHEA Grapalat" w:cs="GHEA Grapalat"/>
                <w:sz w:val="14"/>
                <w:lang w:val="pt-BR"/>
              </w:rPr>
              <w:t>»</w:t>
            </w:r>
            <w:r w:rsidRPr="00D428C0">
              <w:rPr>
                <w:rFonts w:ascii="GHEA Grapalat" w:hAnsi="GHEA Grapalat" w:cs="GHEA Grapalat"/>
                <w:sz w:val="14"/>
                <w:lang w:val="hy-AM"/>
              </w:rPr>
              <w:t xml:space="preserve">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19E0317A" w14:textId="77777777" w:rsidR="00022889" w:rsidRPr="00181B87" w:rsidRDefault="00022889" w:rsidP="00022889">
            <w:pPr>
              <w:widowControl w:val="0"/>
              <w:spacing w:after="0"/>
              <w:jc w:val="center"/>
              <w:rPr>
                <w:rFonts w:ascii="GHEA Grapalat" w:hAnsi="GHEA Grapalat" w:cs="GHEA Grapalat"/>
                <w:sz w:val="14"/>
                <w:lang w:val="hy-AM"/>
              </w:rPr>
            </w:pPr>
            <w:r w:rsidRPr="00181B87">
              <w:rPr>
                <w:rFonts w:ascii="GHEA Grapalat" w:hAnsi="GHEA Grapalat" w:cs="GHEA Grapalat"/>
                <w:sz w:val="14"/>
                <w:lang w:val="hy-AM"/>
              </w:rPr>
              <w:t>Տավուշի մարզ, ք. Դիլիջան, Թբիլիսյան խճ.17</w:t>
            </w:r>
          </w:p>
          <w:p w14:paraId="4916BA54" w14:textId="48D6DB3A" w:rsidR="00022889" w:rsidRPr="0022631D" w:rsidRDefault="00022889" w:rsidP="000228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87025">
              <w:rPr>
                <w:rFonts w:ascii="GHEA Grapalat" w:hAnsi="GHEA Grapalat" w:cs="GHEA Grapalat"/>
                <w:sz w:val="14"/>
                <w:lang w:val="hy-AM"/>
              </w:rPr>
              <w:t xml:space="preserve">+374 </w:t>
            </w:r>
            <w:r w:rsidRPr="00181B87">
              <w:rPr>
                <w:rFonts w:ascii="GHEA Grapalat" w:hAnsi="GHEA Grapalat" w:cs="GHEA Grapalat"/>
                <w:sz w:val="14"/>
                <w:lang w:val="hy-AM"/>
              </w:rPr>
              <w:t>77 71 61 90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7F71670" w14:textId="75A52BF7" w:rsidR="00022889" w:rsidRPr="0022631D" w:rsidRDefault="00022889" w:rsidP="000228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81B87">
              <w:rPr>
                <w:rFonts w:ascii="GHEA Grapalat" w:hAnsi="GHEA Grapalat" w:cs="GHEA Grapalat"/>
                <w:sz w:val="16"/>
                <w:lang w:val="hy-AM"/>
              </w:rPr>
              <w:t>voskanyanv89@mail.ru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5C949226" w:rsidR="00022889" w:rsidRPr="0022631D" w:rsidRDefault="00022889" w:rsidP="000228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81B87">
              <w:rPr>
                <w:rFonts w:ascii="GHEA Grapalat" w:hAnsi="GHEA Grapalat" w:cs="GHEA Grapalat"/>
                <w:sz w:val="14"/>
                <w:lang w:val="hy-AM"/>
              </w:rPr>
              <w:t>1510005240260100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AB7998A" w:rsidR="00022889" w:rsidRPr="0022631D" w:rsidRDefault="00022889" w:rsidP="000228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81B87">
              <w:rPr>
                <w:rFonts w:ascii="GHEA Grapalat" w:hAnsi="GHEA Grapalat" w:cs="GHEA Grapalat"/>
                <w:sz w:val="14"/>
                <w:lang w:val="hy-AM"/>
              </w:rPr>
              <w:t>07905651</w:t>
            </w:r>
          </w:p>
        </w:tc>
      </w:tr>
      <w:tr w:rsidR="00E3535C" w:rsidRPr="0022631D" w14:paraId="223A7F8C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3535C" w:rsidRPr="0022631D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E3535C" w:rsidRPr="0022631D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E3535C" w:rsidRPr="0022631D" w:rsidRDefault="00E3535C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E3535C" w:rsidRPr="0022631D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35C" w:rsidRPr="00E56328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56E7D3D4" w:rsidR="00E3535C" w:rsidRPr="00E4188B" w:rsidRDefault="00E3535C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E3535C" w:rsidRPr="004D078F" w:rsidRDefault="00E3535C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E3535C" w:rsidRPr="004D078F" w:rsidRDefault="00E3535C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E3535C" w:rsidRPr="004D078F" w:rsidRDefault="00E3535C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E3535C" w:rsidRPr="004D078F" w:rsidRDefault="00E3535C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E3535C" w:rsidRPr="004D078F" w:rsidRDefault="00E3535C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E3535C" w:rsidRPr="004D078F" w:rsidRDefault="00E3535C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E3535C" w:rsidRPr="004D078F" w:rsidRDefault="00E3535C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E3535C" w:rsidRPr="004D078F" w:rsidRDefault="00E3535C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E3535C" w:rsidRPr="00E56328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35C" w:rsidRPr="00E563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35C" w:rsidRPr="00E56328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22889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022889" w:rsidRPr="0022631D" w:rsidRDefault="00022889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249B4173" w:rsidR="00022889" w:rsidRPr="0022631D" w:rsidRDefault="0002288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proofErr w:type="spellStart"/>
            <w:r w:rsidRPr="00AA4715">
              <w:rPr>
                <w:rFonts w:ascii="GHEA Grapalat" w:hAnsi="GHEA Grapalat" w:cs="Sylfaen"/>
                <w:bCs/>
                <w:sz w:val="14"/>
                <w:szCs w:val="14"/>
              </w:rPr>
              <w:t>Հակաօրինական</w:t>
            </w:r>
            <w:proofErr w:type="spellEnd"/>
            <w:r w:rsidRPr="00AA4715">
              <w:rPr>
                <w:rFonts w:ascii="GHEA Grapalat" w:hAnsi="GHEA Grapalat" w:cs="Sylfaen"/>
                <w:bCs/>
                <w:sz w:val="14"/>
                <w:szCs w:val="14"/>
              </w:rPr>
              <w:t xml:space="preserve"> </w:t>
            </w:r>
            <w:proofErr w:type="spellStart"/>
            <w:r w:rsidRPr="00AA4715">
              <w:rPr>
                <w:rFonts w:ascii="GHEA Grapalat" w:hAnsi="GHEA Grapalat" w:cs="Sylfaen"/>
                <w:bCs/>
                <w:sz w:val="14"/>
                <w:szCs w:val="14"/>
              </w:rPr>
              <w:t>գործողություններ</w:t>
            </w:r>
            <w:proofErr w:type="spellEnd"/>
            <w:r w:rsidRPr="00AA4715">
              <w:rPr>
                <w:rFonts w:ascii="GHEA Grapalat" w:hAnsi="GHEA Grapalat" w:cs="Sylfaen"/>
                <w:bCs/>
                <w:sz w:val="14"/>
                <w:szCs w:val="14"/>
              </w:rPr>
              <w:t xml:space="preserve"> </w:t>
            </w:r>
            <w:proofErr w:type="spellStart"/>
            <w:r w:rsidRPr="00AA4715">
              <w:rPr>
                <w:rFonts w:ascii="GHEA Grapalat" w:hAnsi="GHEA Grapalat" w:cs="Sylfaen"/>
                <w:bCs/>
                <w:sz w:val="14"/>
                <w:szCs w:val="14"/>
              </w:rPr>
              <w:t>չեն</w:t>
            </w:r>
            <w:proofErr w:type="spellEnd"/>
            <w:r w:rsidRPr="00AA4715">
              <w:rPr>
                <w:rFonts w:ascii="GHEA Grapalat" w:hAnsi="GHEA Grapalat" w:cs="Sylfaen"/>
                <w:bCs/>
                <w:sz w:val="14"/>
                <w:szCs w:val="14"/>
              </w:rPr>
              <w:t xml:space="preserve"> </w:t>
            </w:r>
            <w:proofErr w:type="spellStart"/>
            <w:r w:rsidRPr="00AA4715">
              <w:rPr>
                <w:rFonts w:ascii="GHEA Grapalat" w:hAnsi="GHEA Grapalat" w:cs="Sylfaen"/>
                <w:bCs/>
                <w:sz w:val="14"/>
                <w:szCs w:val="14"/>
              </w:rPr>
              <w:t>հայտնաբերվել</w:t>
            </w:r>
            <w:proofErr w:type="spellEnd"/>
          </w:p>
        </w:tc>
      </w:tr>
      <w:tr w:rsidR="00E3535C" w:rsidRPr="00E56328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22889" w:rsidRPr="00022889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022889" w:rsidRPr="00E56328" w:rsidRDefault="00022889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508074CB" w:rsidR="00022889" w:rsidRPr="00E56328" w:rsidRDefault="0002288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22889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Գնումների գործընթացի վերաբերյալ բողոքներ չեն ներկայացվել</w:t>
            </w:r>
          </w:p>
        </w:tc>
      </w:tr>
      <w:tr w:rsidR="00E3535C" w:rsidRPr="00022889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E3535C" w:rsidRPr="00E56328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35C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E3535C" w:rsidRPr="0022631D" w:rsidRDefault="00E3535C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E3535C" w:rsidRPr="0022631D" w:rsidRDefault="00E353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3535C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E3535C" w:rsidRPr="0022631D" w:rsidRDefault="00E353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35C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E3535C" w:rsidRPr="0022631D" w:rsidRDefault="00E3535C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3535C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E3535C" w:rsidRPr="0022631D" w:rsidRDefault="00E3535C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E3535C" w:rsidRPr="0022631D" w:rsidRDefault="00E3535C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E3535C" w:rsidRPr="0022631D" w:rsidRDefault="00E3535C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22889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0EA071EB" w:rsidR="00022889" w:rsidRPr="00022889" w:rsidRDefault="00022889" w:rsidP="0002288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</w:pPr>
            <w:r w:rsidRPr="00022889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></w:t>
            </w:r>
            <w:proofErr w:type="spellStart"/>
            <w:r w:rsidRPr="00022889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>Դիլիջան</w:t>
            </w:r>
            <w:proofErr w:type="spellEnd"/>
            <w:r w:rsidRPr="00022889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 xml:space="preserve"> </w:t>
            </w:r>
            <w:proofErr w:type="spellStart"/>
            <w:r w:rsidRPr="00022889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>ազգային</w:t>
            </w:r>
            <w:proofErr w:type="spellEnd"/>
            <w:r w:rsidRPr="00022889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 xml:space="preserve"> </w:t>
            </w:r>
            <w:proofErr w:type="spellStart"/>
            <w:r w:rsidRPr="00022889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>պարկ</w:t>
            </w:r>
            <w:proofErr w:type="spellEnd"/>
            <w:r w:rsidRPr="00022889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 xml:space="preserve"> ՊՈԱԿ-ի </w:t>
            </w:r>
            <w:proofErr w:type="spellStart"/>
            <w:r w:rsidRPr="00022889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>գնումների</w:t>
            </w:r>
            <w:proofErr w:type="spellEnd"/>
            <w:r w:rsidRPr="00022889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 xml:space="preserve"> </w:t>
            </w:r>
            <w:proofErr w:type="spellStart"/>
            <w:r w:rsidRPr="00022889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>համակարգող</w:t>
            </w:r>
            <w:proofErr w:type="spellEnd"/>
            <w:r w:rsidRPr="00022889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 xml:space="preserve"> Ա. </w:t>
            </w:r>
            <w:proofErr w:type="spellStart"/>
            <w:r w:rsidRPr="00022889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>Դիլանյանին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3C3EFEBE" w:rsidR="00022889" w:rsidRPr="0022631D" w:rsidRDefault="00022889" w:rsidP="0002288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75F86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>(</w:t>
            </w:r>
            <w:r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>+374</w:t>
            </w:r>
            <w:r w:rsidRPr="00E75F86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>)</w:t>
            </w:r>
            <w:r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 xml:space="preserve"> 2 682</w:t>
            </w:r>
            <w:r w:rsidRPr="00E75F86"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16"/>
                <w:lang w:val="af-ZA"/>
              </w:rPr>
              <w:t>49 33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57BF859B" w:rsidR="00022889" w:rsidRPr="0022631D" w:rsidRDefault="00022889" w:rsidP="0002288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16"/>
                <w:lang w:val="hy-AM"/>
              </w:rPr>
              <w:t>dilijannpgnumner@gmail.com</w:t>
            </w:r>
          </w:p>
        </w:tc>
      </w:tr>
    </w:tbl>
    <w:p w14:paraId="0C123193" w14:textId="275D1743" w:rsidR="0022631D" w:rsidRPr="00022889" w:rsidRDefault="00022889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</w:pPr>
      <w:r w:rsidRPr="00022889">
        <w:rPr>
          <w:rFonts w:ascii="GHEA Grapalat" w:eastAsia="Times New Roman" w:hAnsi="GHEA Grapalat" w:cs="Sylfaen"/>
          <w:b/>
          <w:i/>
          <w:sz w:val="20"/>
          <w:szCs w:val="20"/>
          <w:u w:val="single"/>
          <w:lang w:val="af-ZA" w:eastAsia="ru-RU"/>
        </w:rPr>
        <w:t>Պատվիրատու</w:t>
      </w:r>
      <w:r w:rsidRPr="00022889">
        <w:rPr>
          <w:rFonts w:ascii="GHEA Grapalat" w:eastAsia="Times New Roman" w:hAnsi="GHEA Grapalat"/>
          <w:b/>
          <w:i/>
          <w:sz w:val="20"/>
          <w:szCs w:val="20"/>
          <w:u w:val="single"/>
          <w:lang w:val="af-ZA" w:eastAsia="ru-RU"/>
        </w:rPr>
        <w:t xml:space="preserve">` </w:t>
      </w:r>
      <w:r w:rsidRPr="00022889">
        <w:rPr>
          <w:rFonts w:ascii="GHEA Grapalat" w:eastAsia="Times New Roman" w:hAnsi="GHEA Grapalat"/>
          <w:b/>
          <w:sz w:val="20"/>
          <w:szCs w:val="20"/>
          <w:u w:val="single"/>
          <w:lang w:val="hy-AM" w:eastAsia="ru-RU"/>
        </w:rPr>
        <w:t>«Դիլիջան» ազգային պարկ ՊՈԱԿ</w:t>
      </w:r>
      <w:r w:rsidRPr="00022889">
        <w:rPr>
          <w:rFonts w:ascii="GHEA Grapalat" w:eastAsia="Times New Roman" w:hAnsi="GHEA Grapalat" w:cs="Sylfaen"/>
          <w:b/>
          <w:i/>
          <w:sz w:val="20"/>
          <w:szCs w:val="20"/>
          <w:u w:val="single"/>
          <w:lang w:val="af-ZA" w:eastAsia="ru-RU"/>
        </w:rPr>
        <w:t>:</w:t>
      </w:r>
    </w:p>
    <w:p w14:paraId="09F34D10" w14:textId="77777777" w:rsidR="0022631D" w:rsidRPr="00022889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  <w:bookmarkStart w:id="0" w:name="_GoBack"/>
      <w:bookmarkEnd w:id="0"/>
    </w:p>
    <w:sectPr w:rsidR="001021B0" w:rsidRPr="001A1999" w:rsidSect="002D46A9">
      <w:pgSz w:w="11907" w:h="16840" w:code="9"/>
      <w:pgMar w:top="72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E3535C" w:rsidRPr="002D0BF6" w:rsidRDefault="00E3535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E3535C" w:rsidRPr="002D0BF6" w:rsidRDefault="00E3535C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E3535C" w:rsidRPr="00871366" w:rsidRDefault="00E3535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E3535C" w:rsidRPr="002D0BF6" w:rsidRDefault="00E3535C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E3535C" w:rsidRPr="0078682E" w:rsidRDefault="00E3535C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E3535C" w:rsidRPr="0078682E" w:rsidRDefault="00E3535C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E3535C" w:rsidRPr="00005B9C" w:rsidRDefault="00E3535C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2889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D46A9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C5E0F"/>
    <w:rsid w:val="009E75F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3535C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CA41-A243-4D81-8A36-CBE68313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6106</Characters>
  <Application>Microsoft Office Word</Application>
  <DocSecurity>0</DocSecurity>
  <Lines>555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NP_DILIJAN</cp:lastModifiedBy>
  <cp:revision>2</cp:revision>
  <cp:lastPrinted>2021-04-06T07:47:00Z</cp:lastPrinted>
  <dcterms:created xsi:type="dcterms:W3CDTF">2021-08-23T11:00:00Z</dcterms:created>
  <dcterms:modified xsi:type="dcterms:W3CDTF">2021-08-23T11:00:00Z</dcterms:modified>
</cp:coreProperties>
</file>