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612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առաջին բաժնի </w:t>
      </w:r>
      <w:r w:rsidR="00A05989">
        <w:rPr>
          <w:rFonts w:ascii="GHEA Grapalat" w:hAnsi="GHEA Grapalat"/>
          <w:b/>
          <w:lang w:val="hy-AM"/>
        </w:rPr>
        <w:t>գլխավոր մասնագետի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D6128B">
        <w:rPr>
          <w:rFonts w:ascii="GHEA Grapalat" w:hAnsi="GHEA Grapalat"/>
          <w:b/>
          <w:sz w:val="24"/>
          <w:szCs w:val="24"/>
          <w:lang w:val="hy-AM"/>
        </w:rPr>
        <w:t>3</w:t>
      </w:r>
      <w:r w:rsidR="008F1816">
        <w:rPr>
          <w:rFonts w:ascii="GHEA Grapalat" w:hAnsi="GHEA Grapalat"/>
          <w:b/>
          <w:sz w:val="24"/>
          <w:szCs w:val="24"/>
          <w:lang w:val="hy-AM"/>
        </w:rPr>
        <w:t>.</w:t>
      </w:r>
      <w:r w:rsidR="00D6128B">
        <w:rPr>
          <w:rFonts w:ascii="GHEA Grapalat" w:hAnsi="GHEA Grapalat"/>
          <w:b/>
          <w:sz w:val="24"/>
          <w:szCs w:val="24"/>
          <w:lang w:val="hy-AM"/>
        </w:rPr>
        <w:t>4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A05989">
        <w:rPr>
          <w:rFonts w:ascii="GHEA Grapalat" w:hAnsi="GHEA Grapalat"/>
          <w:b/>
          <w:sz w:val="24"/>
          <w:szCs w:val="24"/>
          <w:lang w:val="hy-AM"/>
        </w:rPr>
        <w:t>Մ2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D6128B">
        <w:rPr>
          <w:rFonts w:ascii="GHEA Grapalat" w:hAnsi="GHEA Grapalat"/>
          <w:b/>
          <w:sz w:val="24"/>
          <w:szCs w:val="24"/>
          <w:lang w:val="hy-AM"/>
        </w:rPr>
        <w:t>1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F77207" w:rsidRPr="00F77207" w:rsidRDefault="00EF6DA7" w:rsidP="00EF6DA7">
      <w:pPr>
        <w:spacing w:after="0" w:line="240" w:lineRule="auto"/>
        <w:jc w:val="both"/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</w:t>
      </w:r>
      <w:r w:rsidR="00F7720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F77207" w:rsidRPr="00F7720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մրցույթին մասնակցելու համար քաղաքացին ներկայացնում է սահմանված փաստաթղթերը՝ նշելով այն մարմինը (կազմակերպությունը), որտեղ ինքն աշխատել (աշխատում) է և որտեղից հնարավոր է ստանալ պետական ու ծառայողական գաղտնիք պարունակող տեղեկությունների հետ առնչվելու թույլտվության մասին տեղեկանքը</w:t>
      </w:r>
      <w:r w:rsidR="00F77207" w:rsidRPr="00F7720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F7720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7.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D6128B" w:rsidRPr="00D6128B">
        <w:rPr>
          <w:rFonts w:ascii="GHEA Grapalat" w:hAnsi="GHEA Grapalat"/>
          <w:lang w:val="hy-AM"/>
        </w:rPr>
        <w:t xml:space="preserve">առաջին բաժնի գլխավոր մասնագետի (ծածկագիրը՝ 15-33.4-Մ2-1)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377562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D6128B" w:rsidRPr="00D612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առաջին բաժնի </w:t>
      </w:r>
      <w:r w:rsidR="00D6128B" w:rsidRPr="00D6128B">
        <w:rPr>
          <w:rFonts w:ascii="GHEA Grapalat" w:hAnsi="GHEA Grapalat"/>
          <w:lang w:val="hy-AM"/>
        </w:rPr>
        <w:t xml:space="preserve">գլխավոր մասնագետի </w:t>
      </w:r>
      <w:r w:rsidR="00D6128B" w:rsidRPr="00D6128B">
        <w:rPr>
          <w:rFonts w:ascii="GHEA Grapalat" w:hAnsi="GHEA Grapalat"/>
          <w:sz w:val="24"/>
          <w:szCs w:val="24"/>
          <w:lang w:val="hy-AM"/>
        </w:rPr>
        <w:t>(ծածկագիրը՝ 15-33.4-Մ2-1)</w:t>
      </w:r>
      <w:r w:rsidR="00D612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128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աղաքացիական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EA5135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3425B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17 ՀՈՒՆՎԱՐԻ</w:t>
      </w:r>
      <w:r w:rsidR="00EF6DA7" w:rsidRPr="003775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6D0B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EF6DA7" w:rsidRPr="003775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3775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ՓՈՒԼԻ ՄԵԿՆԱՐԿԱՅԻՆ ԱՄՍԱԹԻՎ</w:t>
      </w:r>
      <w:r w:rsidR="006D0B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D0B9B" w:rsidRPr="006D0B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22 </w:t>
      </w:r>
      <w:r w:rsidR="006D0B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ՄԱՐՏԻ</w:t>
      </w:r>
      <w:r w:rsidR="006D0B9B" w:rsidRPr="003775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6D0B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6D0B9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3D768D" w:rsidRPr="00762623" w:rsidRDefault="00DB59F0" w:rsidP="003F5F2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3D768D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3D768D" w:rsidRPr="00762623" w:rsidRDefault="003D768D" w:rsidP="003F5F2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3D768D" w:rsidRPr="00762623" w:rsidRDefault="003D768D" w:rsidP="003F5F2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3D768D" w:rsidRDefault="003D768D" w:rsidP="003F5F25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3F5F25" w:rsidRPr="009A346E" w:rsidRDefault="003F5F25" w:rsidP="003F5F2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346E">
        <w:rPr>
          <w:rFonts w:ascii="GHEA Grapalat" w:hAnsi="GHEA Grapalat"/>
          <w:sz w:val="24"/>
          <w:szCs w:val="24"/>
          <w:lang w:val="hy-AM"/>
        </w:rPr>
        <w:t xml:space="preserve">«Պաշտպանության մասին» օրենք </w:t>
      </w:r>
    </w:p>
    <w:p w:rsidR="003F5F25" w:rsidRDefault="003F5F25" w:rsidP="003F5F25">
      <w:pPr>
        <w:spacing w:after="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9A346E">
        <w:rPr>
          <w:rFonts w:ascii="GHEA Grapalat" w:hAnsi="GHEA Grapalat"/>
          <w:sz w:val="24"/>
          <w:szCs w:val="24"/>
          <w:lang w:val="hy-AM"/>
        </w:rPr>
        <w:t>հոդվածներ՝(3,5,7,8,9,10,11,16,17,20,21,23) հղումը՝</w:t>
      </w:r>
      <w:hyperlink r:id="rId17" w:history="1">
        <w:r w:rsidRPr="009A346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https://www.arlis.am/DocumentView.aspx?DocID=121627</w:t>
        </w:r>
      </w:hyperlink>
    </w:p>
    <w:p w:rsidR="003F5F25" w:rsidRPr="009A346E" w:rsidRDefault="003F5F25" w:rsidP="003F5F25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>«Ռազմական դրության իրավական ռեժիմի մասին» օրենք</w:t>
      </w:r>
    </w:p>
    <w:p w:rsidR="003F5F25" w:rsidRPr="009A346E" w:rsidRDefault="003F5F25" w:rsidP="003F5F25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color w:val="000000"/>
          <w:lang w:val="hy-AM"/>
        </w:rPr>
        <w:t>(</w:t>
      </w:r>
      <w:r w:rsidRPr="009A346E">
        <w:rPr>
          <w:rFonts w:ascii="GHEA Grapalat" w:hAnsi="GHEA Grapalat"/>
          <w:lang w:val="hy-AM"/>
        </w:rPr>
        <w:t xml:space="preserve">հոդվածներ 2, 6, 11 </w:t>
      </w:r>
      <w:r w:rsidRPr="009A346E">
        <w:rPr>
          <w:rFonts w:ascii="GHEA Grapalat" w:hAnsi="GHEA Grapalat"/>
          <w:color w:val="000000"/>
          <w:lang w:val="hy-AM"/>
        </w:rPr>
        <w:t>)</w:t>
      </w:r>
    </w:p>
    <w:p w:rsidR="003F5F25" w:rsidRDefault="003F5F25" w:rsidP="003F5F25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9A346E">
          <w:rPr>
            <w:rStyle w:val="Hyperlink"/>
            <w:rFonts w:ascii="GHEA Grapalat" w:hAnsi="GHEA Grapalat"/>
            <w:lang w:val="hy-AM"/>
          </w:rPr>
          <w:t>https://www.arlis.am/DocumentView.aspx?DocID=121790</w:t>
        </w:r>
      </w:hyperlink>
    </w:p>
    <w:p w:rsidR="003F5F25" w:rsidRPr="009A346E" w:rsidRDefault="003F5F25" w:rsidP="003F5F25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>«Քաղաքացիական պաշտպանության մասին» օրենք</w:t>
      </w:r>
      <w:r w:rsidRPr="009A346E">
        <w:rPr>
          <w:rFonts w:ascii="Cambria Math" w:hAnsi="Cambria Math" w:cs="Cambria Math"/>
          <w:lang w:val="hy-AM"/>
        </w:rPr>
        <w:t>․</w:t>
      </w:r>
      <w:r w:rsidRPr="009A346E">
        <w:rPr>
          <w:rFonts w:ascii="GHEA Grapalat" w:hAnsi="GHEA Grapalat"/>
          <w:lang w:val="hy-AM"/>
        </w:rPr>
        <w:t xml:space="preserve"> </w:t>
      </w:r>
    </w:p>
    <w:p w:rsidR="003F5F25" w:rsidRPr="009A346E" w:rsidRDefault="003F5F25" w:rsidP="003F5F25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color w:val="000000"/>
          <w:lang w:val="hy-AM"/>
        </w:rPr>
        <w:t>(</w:t>
      </w:r>
      <w:r w:rsidRPr="009A346E">
        <w:rPr>
          <w:rFonts w:ascii="GHEA Grapalat" w:hAnsi="GHEA Grapalat"/>
          <w:lang w:val="hy-AM"/>
        </w:rPr>
        <w:t>հոդվածներ  6,7,8,9,10,11,12,13,14,15,18</w:t>
      </w:r>
      <w:r w:rsidRPr="009A346E">
        <w:rPr>
          <w:rFonts w:ascii="GHEA Grapalat" w:hAnsi="GHEA Grapalat"/>
          <w:color w:val="000000"/>
          <w:lang w:val="hy-AM"/>
        </w:rPr>
        <w:t>)</w:t>
      </w:r>
    </w:p>
    <w:p w:rsidR="003F5F25" w:rsidRDefault="003F5F25" w:rsidP="003F5F25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9A346E">
          <w:rPr>
            <w:rStyle w:val="Hyperlink"/>
            <w:rFonts w:ascii="GHEA Grapalat" w:hAnsi="GHEA Grapalat"/>
            <w:lang w:val="hy-AM"/>
          </w:rPr>
          <w:t>https://www.arlis.am/DocumentView.aspx?docid=51923</w:t>
        </w:r>
      </w:hyperlink>
    </w:p>
    <w:p w:rsidR="003F5F25" w:rsidRPr="009A346E" w:rsidRDefault="003F5F25" w:rsidP="003F5F25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>«Արտակարգ իրավիճակներում բնակչության պաշտպանության մասին» օրենք, (հոդվածներ  1,5,6,7,18</w:t>
      </w:r>
      <w:r w:rsidRPr="009A346E">
        <w:rPr>
          <w:rFonts w:ascii="GHEA Grapalat" w:hAnsi="GHEA Grapalat"/>
          <w:color w:val="000000"/>
          <w:lang w:val="hy-AM"/>
        </w:rPr>
        <w:t>)</w:t>
      </w:r>
    </w:p>
    <w:p w:rsidR="003F5F25" w:rsidRDefault="003F5F25" w:rsidP="003F5F25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9A346E">
          <w:rPr>
            <w:rStyle w:val="Hyperlink"/>
            <w:rFonts w:ascii="GHEA Grapalat" w:hAnsi="GHEA Grapalat"/>
            <w:lang w:val="hy-AM"/>
          </w:rPr>
          <w:t>https://www.arlis.am/documentview.aspx?docID=30320</w:t>
        </w:r>
      </w:hyperlink>
    </w:p>
    <w:p w:rsidR="003F5F25" w:rsidRPr="009A346E" w:rsidRDefault="003F5F25" w:rsidP="003F5F25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>«Պետական և ծառայողական գաղտնիքի մասին»  օրենք</w:t>
      </w:r>
    </w:p>
    <w:p w:rsidR="003F5F25" w:rsidRPr="0024518E" w:rsidRDefault="003F5F25" w:rsidP="003F5F25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 xml:space="preserve">հոդվածներ </w:t>
      </w:r>
      <w:r w:rsidRPr="0024518E">
        <w:rPr>
          <w:rFonts w:ascii="GHEA Grapalat" w:hAnsi="GHEA Grapalat"/>
          <w:lang w:val="hy-AM"/>
        </w:rPr>
        <w:t>(</w:t>
      </w:r>
      <w:r w:rsidRPr="009A346E">
        <w:rPr>
          <w:rFonts w:ascii="GHEA Grapalat" w:hAnsi="GHEA Grapalat"/>
          <w:lang w:val="hy-AM"/>
        </w:rPr>
        <w:t>2,3,4,7,8,9,12,15,20</w:t>
      </w:r>
      <w:r w:rsidRPr="0024518E">
        <w:rPr>
          <w:rFonts w:ascii="GHEA Grapalat" w:hAnsi="GHEA Grapalat"/>
          <w:lang w:val="hy-AM"/>
        </w:rPr>
        <w:t>)</w:t>
      </w:r>
    </w:p>
    <w:p w:rsidR="003F5F25" w:rsidRPr="009A346E" w:rsidRDefault="003F5F25" w:rsidP="003F5F25">
      <w:pPr>
        <w:pStyle w:val="NormalWeb"/>
        <w:spacing w:before="0" w:beforeAutospacing="0" w:after="0" w:afterAutospacing="0"/>
        <w:rPr>
          <w:rFonts w:ascii="GHEA Grapalat" w:hAnsi="GHEA Grapalat"/>
          <w:highlight w:val="yellow"/>
          <w:lang w:val="hy-AM"/>
        </w:rPr>
      </w:pPr>
      <w:r w:rsidRPr="009A346E"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9A346E">
          <w:rPr>
            <w:rStyle w:val="Hyperlink"/>
            <w:rFonts w:ascii="GHEA Grapalat" w:hAnsi="GHEA Grapalat"/>
            <w:lang w:val="hy-AM"/>
          </w:rPr>
          <w:t>https://www.arlis.am/documentView.aspx?docid=26193</w:t>
        </w:r>
      </w:hyperlink>
    </w:p>
    <w:p w:rsidR="003F5F25" w:rsidRPr="009B7B50" w:rsidRDefault="003F5F25" w:rsidP="003F5F25">
      <w:pPr>
        <w:spacing w:after="0"/>
        <w:jc w:val="both"/>
        <w:rPr>
          <w:rStyle w:val="Strong"/>
          <w:rFonts w:cs="Sylfaen"/>
          <w:b w:val="0"/>
          <w:sz w:val="24"/>
          <w:szCs w:val="24"/>
          <w:lang w:val="hy-AM"/>
        </w:rPr>
      </w:pPr>
      <w:r w:rsidRPr="009B7B50">
        <w:rPr>
          <w:rFonts w:ascii="GHEA Grapalat" w:hAnsi="GHEA Grapalat"/>
          <w:iCs/>
          <w:sz w:val="24"/>
          <w:szCs w:val="24"/>
          <w:lang w:val="hy-AM"/>
        </w:rPr>
        <w:t xml:space="preserve">      </w:t>
      </w:r>
    </w:p>
    <w:p w:rsidR="00DB59F0" w:rsidRPr="00762623" w:rsidRDefault="00DB59F0" w:rsidP="003F5F2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6D0B9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24 ՄԱՐՏԻ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F4142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522" w:rsidRPr="000B27E8" w:rsidRDefault="00EF6DA7" w:rsidP="0076352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763522" w:rsidRDefault="0076352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3425B9" w:rsidRDefault="003425B9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F2892"/>
    <w:rsid w:val="000F43EA"/>
    <w:rsid w:val="001F109A"/>
    <w:rsid w:val="0032115E"/>
    <w:rsid w:val="00321E4B"/>
    <w:rsid w:val="00324CD9"/>
    <w:rsid w:val="003425B9"/>
    <w:rsid w:val="00343FA9"/>
    <w:rsid w:val="003769A8"/>
    <w:rsid w:val="00377562"/>
    <w:rsid w:val="003D768D"/>
    <w:rsid w:val="003E3EB7"/>
    <w:rsid w:val="003F5F25"/>
    <w:rsid w:val="00430C04"/>
    <w:rsid w:val="00471121"/>
    <w:rsid w:val="004F6CDD"/>
    <w:rsid w:val="00560B9B"/>
    <w:rsid w:val="00581EB2"/>
    <w:rsid w:val="0058431E"/>
    <w:rsid w:val="005A577C"/>
    <w:rsid w:val="005C549B"/>
    <w:rsid w:val="00612D7D"/>
    <w:rsid w:val="00656F8C"/>
    <w:rsid w:val="006D0B9B"/>
    <w:rsid w:val="007171D6"/>
    <w:rsid w:val="00762623"/>
    <w:rsid w:val="00763522"/>
    <w:rsid w:val="007C4B8C"/>
    <w:rsid w:val="00826DE2"/>
    <w:rsid w:val="008F1816"/>
    <w:rsid w:val="008F5987"/>
    <w:rsid w:val="00912BBC"/>
    <w:rsid w:val="00A05989"/>
    <w:rsid w:val="00A61F38"/>
    <w:rsid w:val="00A85642"/>
    <w:rsid w:val="00AB5122"/>
    <w:rsid w:val="00B672E7"/>
    <w:rsid w:val="00B97E05"/>
    <w:rsid w:val="00C34640"/>
    <w:rsid w:val="00C63598"/>
    <w:rsid w:val="00C82F18"/>
    <w:rsid w:val="00D171C3"/>
    <w:rsid w:val="00D6128B"/>
    <w:rsid w:val="00D67736"/>
    <w:rsid w:val="00DB59F0"/>
    <w:rsid w:val="00DE0529"/>
    <w:rsid w:val="00DE1C76"/>
    <w:rsid w:val="00E16A34"/>
    <w:rsid w:val="00E21376"/>
    <w:rsid w:val="00EA1CD5"/>
    <w:rsid w:val="00EA5135"/>
    <w:rsid w:val="00ED0F22"/>
    <w:rsid w:val="00EF6DA7"/>
    <w:rsid w:val="00F4142B"/>
    <w:rsid w:val="00F7720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5D61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  <w:style w:type="character" w:styleId="Strong">
    <w:name w:val="Strong"/>
    <w:uiPriority w:val="22"/>
    <w:qFormat/>
    <w:rsid w:val="003F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217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26193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1627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303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51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2021-03-16T10:59:00Z</cp:lastPrinted>
  <dcterms:created xsi:type="dcterms:W3CDTF">2020-12-23T08:11:00Z</dcterms:created>
  <dcterms:modified xsi:type="dcterms:W3CDTF">2022-01-11T12:06:00Z</dcterms:modified>
</cp:coreProperties>
</file>