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5569" w:leader="none"/>
        </w:tabs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i/>
          <w:color w:val="auto"/>
          <w:spacing w:val="10"/>
          <w:position w:val="0"/>
          <w:sz w:val="24"/>
          <w:shd w:fill="auto" w:val="clear"/>
        </w:rPr>
      </w:pPr>
      <w:r>
        <w:rPr>
          <w:rFonts w:ascii="GHEA Grapalat" w:hAnsi="GHEA Grapalat" w:cs="GHEA Grapalat" w:eastAsia="GHEA Grapalat"/>
          <w:b/>
          <w:i/>
          <w:color w:val="auto"/>
          <w:spacing w:val="10"/>
          <w:position w:val="0"/>
          <w:sz w:val="24"/>
          <w:shd w:fill="auto" w:val="clear"/>
        </w:rPr>
        <w:t xml:space="preserve">ՀԱՅՏԱՐԱՐՈՒԹՅՈՒՆ</w:t>
      </w:r>
    </w:p>
    <w:p>
      <w:pPr>
        <w:tabs>
          <w:tab w:val="left" w:pos="5569" w:leader="none"/>
        </w:tabs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i/>
          <w:color w:val="auto"/>
          <w:spacing w:val="1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center"/>
        <w:rPr>
          <w:rFonts w:ascii="GHEA Grapalat" w:hAnsi="GHEA Grapalat" w:cs="GHEA Grapalat" w:eastAsia="GHEA Grapalat"/>
          <w:b/>
          <w:color w:val="auto"/>
          <w:spacing w:val="10"/>
          <w:position w:val="0"/>
          <w:sz w:val="24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10"/>
          <w:position w:val="0"/>
          <w:sz w:val="24"/>
          <w:shd w:fill="auto" w:val="clear"/>
        </w:rPr>
        <w:t xml:space="preserve">Շրջակա միջավայրի նախարարության շրջակա միջավայրի նախարարության միջազգային համագործակցության վարչության ավագ մասնագետի (ծածկագիր` 15-32.3-Մ4-7) քաղաքացիական ծառայության ժամանակավոր թափուր պաշտոն զբաղեցնելու համար</w:t>
      </w:r>
    </w:p>
    <w:p>
      <w:pPr>
        <w:tabs>
          <w:tab w:val="left" w:pos="5569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FFFFFF" w:val="clear"/>
        </w:rPr>
        <w:t xml:space="preserve">Դիմող ՀՀ քաղաքացիները պետք է ներկայացնեն հետևյալ փաստաթղթերը՝ 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6"/>
        </w:numPr>
        <w:tabs>
          <w:tab w:val="left" w:pos="360" w:leader="none"/>
          <w:tab w:val="left" w:pos="720" w:leader="none"/>
          <w:tab w:val="left" w:pos="1170" w:leader="none"/>
        </w:tabs>
        <w:spacing w:before="0" w:after="0" w:line="240"/>
        <w:ind w:right="0" w:left="36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Անձնագրի, նույնականացման քարտի լուսապատճենները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>
      <w:pPr>
        <w:numPr>
          <w:ilvl w:val="0"/>
          <w:numId w:val="6"/>
        </w:numPr>
        <w:tabs>
          <w:tab w:val="left" w:pos="360" w:leader="none"/>
          <w:tab w:val="left" w:pos="720" w:leader="none"/>
        </w:tabs>
        <w:spacing w:before="0" w:after="0" w:line="240"/>
        <w:ind w:right="0" w:left="36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բարձրագույն կրթությունը հավաստող փաստաթղթի լուսապատճենը,</w:t>
      </w:r>
    </w:p>
    <w:p>
      <w:pPr>
        <w:numPr>
          <w:ilvl w:val="0"/>
          <w:numId w:val="6"/>
        </w:numPr>
        <w:tabs>
          <w:tab w:val="left" w:pos="360" w:leader="none"/>
          <w:tab w:val="left" w:pos="720" w:leader="none"/>
        </w:tabs>
        <w:spacing w:before="0" w:after="0" w:line="240"/>
        <w:ind w:right="0" w:left="36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աշխատանքային գործունեությունը հավաստող փաստաթղթի լուսապատճենը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փաստաթուղթ),</w:t>
      </w:r>
    </w:p>
    <w:p>
      <w:pPr>
        <w:numPr>
          <w:ilvl w:val="0"/>
          <w:numId w:val="6"/>
        </w:numPr>
        <w:tabs>
          <w:tab w:val="left" w:pos="360" w:leader="none"/>
          <w:tab w:val="left" w:pos="720" w:leader="none"/>
        </w:tabs>
        <w:spacing w:before="0" w:after="0" w:line="240"/>
        <w:ind w:right="0" w:left="36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արական սեռի անձինք՝ զինվորական գրքույկի կամ դրան փոխարինող ժամանակավոր զորակոչային տեղամասի կցագրման վկայականի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լուսապատճենը,</w:t>
      </w:r>
    </w:p>
    <w:p>
      <w:pPr>
        <w:numPr>
          <w:ilvl w:val="0"/>
          <w:numId w:val="6"/>
        </w:num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ինքնակենսագրություն (CV).</w:t>
      </w:r>
    </w:p>
    <w:p>
      <w:pPr>
        <w:numPr>
          <w:ilvl w:val="0"/>
          <w:numId w:val="6"/>
        </w:num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լուսանկար՝ 3X4 չափսի։</w:t>
      </w:r>
    </w:p>
    <w:p>
      <w:pPr>
        <w:spacing w:before="0" w:after="0" w:line="240"/>
        <w:ind w:right="0" w:left="360" w:firstLine="27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966" w:firstLine="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70" w:firstLine="562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Շրջակա միջավայրի նախարարության միջազգային համագործակցության վարչության ավագ մասնագետի (ծածկագիր` 15-32.3-Մ4-7)  պաշտոնի բնութագրի, պաշտոնը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կազմակերպական լիազորությունների և ղեկավարման շրջանակների մասին տեղեկատվությունը ներառված է պաշտոնի անձնագրում, որի էլեկտրոնային օրինակը կցվում է:</w:t>
      </w:r>
    </w:p>
    <w:p>
      <w:pPr>
        <w:spacing w:before="0" w:after="0" w:line="240"/>
        <w:ind w:right="0" w:left="966" w:firstLine="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aps w:val="true"/>
          <w:color w:val="auto"/>
          <w:spacing w:val="0"/>
          <w:position w:val="0"/>
          <w:sz w:val="24"/>
          <w:shd w:fill="FFFFFF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FFFFFF" w:val="clear"/>
        </w:rPr>
        <w:t xml:space="preserve">Փաստաթղթերն առցանց ներկայացնելու ընթացակարգ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b/>
          <w:caps w:val="true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Ժամանակավոր թափուր պաշտոն զբաղեցնելու համար դիմումներն ընդունվում են էլեկտրոնային եղանակով՝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 </w:t>
      </w:r>
      <w:hyperlink xmlns:r="http://schemas.openxmlformats.org/officeDocument/2006/relationships" r:id="docRId0">
        <w:r>
          <w:rPr>
            <w:rFonts w:ascii="GHEA Grapalat" w:hAnsi="GHEA Grapalat" w:cs="GHEA Grapalat" w:eastAsia="GHEA Grapalat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https://cso.gov.am/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կայքէջի միջոցով: Էլեկտրոնային եղանակով դիմում ներկայացնելու համար անհրաժեշտ է այցելել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 </w:t>
      </w:r>
      <w:hyperlink xmlns:r="http://schemas.openxmlformats.org/officeDocument/2006/relationships" r:id="docRId1">
        <w:r>
          <w:rPr>
            <w:rFonts w:ascii="GHEA Grapalat" w:hAnsi="GHEA Grapalat" w:cs="GHEA Grapalat" w:eastAsia="GHEA Grapalat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https://cso.gov.am/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կայքէջի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Գլխավոր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էջի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Մրցույթների հայտարարություններ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բաժնի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Ժամկետային աշխատանքային պայմանագրով համալրում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ենթաբաժին: Ծանոթանալով ժամանակավոր թափուր պաշտոն զբաղեցնելու մասին հրապարակված հայտարարության բովանդակությանը՝ քաղաքացին կարող է հայտարարության տեքստի վերջում նշված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Դիմել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ստեղնի օգնությամբ ներկայացնել էլեկտրոնային դիմում: Սեղմելով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Դիմել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ստեղնը՝ բացվում է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Մուտք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պատուհանը, որտեղ անհրաժեշտ է լրացնել վավեր էլեկտրոնային փոստի հասցե, գաղտնաբառ և սեղմել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Գրանցվել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կոճակը, եթե առաջին անգամ է դիմում ներկայացվում վերոնշյալ կայքէջի միջոցով, իսկ եթե արդեն գրանցված է, անհրաժեշտ է սեղմել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Մուտք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կոճակը: Հաջորդ քայլով անհրաժեշտ է բացված պատուհանի վերևի աջ անկյունում՝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Իմ էջը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բաժնում լրացնել անձնական տվյալները և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Կրթություն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Օտար լեզուներ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Համակարգչային ծրագրեր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բաժինները, պարտադիր լրացման ենթակա բոլոր դաշտերը, կցել հայտարարության մեջ նշված անհրաժեշտ փաստաթղթերի լուսապատճենները, լուսանկարը և սեղմել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Պահպանել փոփոխությունները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ստեղնը: Լրացնելով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Իմ էջի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անձնական տվյալները, կցելով անհրաժեշտ փաստաթղթերը՝ անհրաժեշտ է արդեն իսկ գրանցված օգտատիրոջ էջում՝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Համալրում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բաժնի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ԺԱՊ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ենթաբաժնում գտնել ժամանակավոր թափուր պաշտոն զբաղեցնելու մասին հրապարակված հայտարարությունը և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Գործողություններ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ենթաբաժնի ներքո նշված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Դիմել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ստեղնով ներկայացնել դիմումը, որից անմիջապես հետո քաղաքացին ստանում է ծանուցում դիմումն ընդունվելու մասին: Դիմումի կարգավիճակի մասին տեղեկատվություն կարելի է ստանալ նաև օգտատիրոջ անձնական էջի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Համալրում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բաժնի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ԺԱՊ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ենթաբաժնում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Գործողություններ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աղյուսակի ներքո գրառումից՝ նշված հատվածում ա) եթե ակտիվ է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Դիմել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ստեղնը, ապա դիմումը դեռևս գրանցված չէ, բ) եթե ակտիվ է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Իմ դիմումը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ստեղնը, ապա դիմումը ներկայացված է և այն ուսումնասիրման փուլում է, գ) եթե ակտիվ է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Խմբագրել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ստեղնը, ապա անհրաժեշտ է խմբագրել դիմումը՝ շտկելով փաստաթղթերում առկա ձևական սխալները և կրկին ներկայացնել այն: 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շտկելու առկա ձևական սխալները, որոնց մասին քաղաքացին ծանուցվում է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Իմ էջի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Ծանուցումներ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բաժնի և էլեկտրոնային փոստի միջոցով: Փաստաթղթերում առկա ձևական սխալներ մասին մեկնաբանությունը քաղաքացին կարող է տեսնել՝ բացելով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Իմ էջի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Համալրում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բաժնի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ԺԱՊ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ենթաբաժնի համապատասխան հայտարարության հերթական համարից առաջ դրված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4"/>
          <w:shd w:fill="FFFFFF" w:val="clear"/>
        </w:rPr>
        <w:t xml:space="preserve">⊕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նշանը: Փաստաթղթերը խմբագրելու համար անհրաժեշտ է այցելել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Անձնական էջ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»-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ի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Համալրում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բաժնի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ԺԱՊ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ենթաբաժին, ընտրել հրապարակված հայտարարությունը,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Գործողություններ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ենթաբաժնի ներքո նշված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Խմբագրել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կոճակը սեղմել, կատարել փոփոխությունները և ներքևում նշված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Դիմել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կոճակի միջոցով դիմումը կրկին ներկայացնել: Համակարգում գրանցվելուց հետո քաղաքացին իր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Անձնական էջ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կարող է մուտք գործել՝ այցելելով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 </w:t>
      </w:r>
      <w:hyperlink xmlns:r="http://schemas.openxmlformats.org/officeDocument/2006/relationships" r:id="docRId2">
        <w:r>
          <w:rPr>
            <w:rFonts w:ascii="GHEA Grapalat" w:hAnsi="GHEA Grapalat" w:cs="GHEA Grapalat" w:eastAsia="GHEA Grapalat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https://cso.gov.am/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կայքէջի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Գլխավոր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էջի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Մուտք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բաժին կամ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 </w:t>
      </w:r>
      <w:hyperlink xmlns:r="http://schemas.openxmlformats.org/officeDocument/2006/relationships" r:id="docRId3">
        <w:r>
          <w:rPr>
            <w:rFonts w:ascii="GHEA Grapalat" w:hAnsi="GHEA Grapalat" w:cs="GHEA Grapalat" w:eastAsia="GHEA Grapalat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https://hartak.cso.gov.am/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հղումի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Անձնական էջ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FFFFFF" w:val="clear"/>
        </w:rPr>
        <w:t xml:space="preserve">բաժինը, որտեղ անհրաժեշտ է լրացնել գրանցված էլեկտրոնային փոստի հասցեն և գաղտնաբառը: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426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Նշված ժամանակավոր թափուր պաշտոնն զբաղեցնելու համար նաև պահանջվում է`</w:t>
      </w:r>
    </w:p>
    <w:p>
      <w:pPr>
        <w:spacing w:before="0" w:after="0" w:line="240"/>
        <w:ind w:right="0" w:left="792" w:firstLine="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Օտար լեզվի իմացություն՝ 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ռուսերեն (ազատ), անգլերեն (ազատ):</w:t>
      </w:r>
    </w:p>
    <w:p>
      <w:pPr>
        <w:spacing w:before="0" w:after="0" w:line="240"/>
        <w:ind w:right="0" w:left="792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2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Քաղաքացիական ծառայության որոշակի ժամկետով թափուր պաշտոն առաջանալու հիմքը վերանում է 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2026թ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4"/>
          <w:shd w:fill="auto" w:val="clear"/>
        </w:rPr>
        <w:t xml:space="preserve">․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մարտի 2-ին:</w:t>
      </w:r>
    </w:p>
    <w:p>
      <w:pPr>
        <w:spacing w:before="0" w:after="0" w:line="240"/>
        <w:ind w:right="-2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Ժամանակավոր թափուր պաշտոնում ընտրությունը կատարվելու է քաղաքացիների փաստաթղթերի ուսումնասիրության և հարցազրույցի եղանակով։</w:t>
      </w:r>
    </w:p>
    <w:p>
      <w:pPr>
        <w:spacing w:before="0" w:after="0" w:line="240"/>
        <w:ind w:right="-2" w:left="0" w:firstLine="81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Դիմումների ընդունման վերջնաժամկետն է՝ 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17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4"/>
          <w:shd w:fill="auto" w:val="clear"/>
        </w:rPr>
        <w:t xml:space="preserve">․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11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4"/>
          <w:shd w:fill="auto" w:val="clear"/>
        </w:rPr>
        <w:t xml:space="preserve">․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2025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թ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4"/>
          <w:shd w:fill="auto" w:val="clear"/>
        </w:rPr>
        <w:t xml:space="preserve">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ներառյալ՝ քսանչորսժամյա ռեժիմով։</w:t>
      </w:r>
    </w:p>
    <w:p>
      <w:pPr>
        <w:spacing w:before="0" w:after="0" w:line="240"/>
        <w:ind w:right="-2" w:left="0" w:firstLine="81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Հարցազրույցի անցկացման ամսաթիվը՝ 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27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4"/>
          <w:shd w:fill="auto" w:val="clear"/>
        </w:rPr>
        <w:t xml:space="preserve">․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11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4"/>
          <w:shd w:fill="auto" w:val="clear"/>
        </w:rPr>
        <w:t xml:space="preserve">․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2025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թ</w:t>
      </w:r>
      <w:r>
        <w:rPr>
          <w:rFonts w:ascii="Cambria Math" w:hAnsi="Cambria Math" w:cs="Cambria Math" w:eastAsia="Cambria Math"/>
          <w:b/>
          <w:color w:val="auto"/>
          <w:spacing w:val="0"/>
          <w:position w:val="0"/>
          <w:sz w:val="24"/>
          <w:shd w:fill="auto" w:val="clear"/>
        </w:rPr>
        <w:t xml:space="preserve">․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ժամը 11։00-ին։</w:t>
      </w:r>
    </w:p>
    <w:p>
      <w:pPr>
        <w:tabs>
          <w:tab w:val="left" w:pos="900" w:leader="none"/>
        </w:tabs>
        <w:spacing w:before="0" w:after="0" w:line="240"/>
        <w:ind w:right="-2" w:left="0" w:firstLine="81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Աշխատավարձի չափը` 189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4"/>
          <w:shd w:fill="auto" w:val="clear"/>
        </w:rPr>
        <w:t xml:space="preserve">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696 (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հարյուր ութսունինը հազար վեց հարյուր իննսունվեց) ՀՀ դրամ:</w:t>
      </w:r>
    </w:p>
    <w:p>
      <w:pPr>
        <w:tabs>
          <w:tab w:val="left" w:pos="900" w:leader="none"/>
        </w:tabs>
        <w:spacing w:before="0" w:after="0" w:line="240"/>
        <w:ind w:right="-2" w:left="0" w:firstLine="81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Հարցացրույցի անցկացման վայրը՝ Շրջակա միջավայրի նախարարություն, ք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4"/>
          <w:shd w:fill="auto" w:val="clear"/>
        </w:rPr>
        <w:t xml:space="preserve">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Երևան, Հանրապետության հրապարակ, Կառավարական տուն 3, 5-րդ հարկ։  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Լրացուցիչ տեղեկություններ ստանալու համար կարող եք դիմել Շրջակա միջավայրի նախարարության մարդկային ռեսուրսների կառավարման բաժին՝ ք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4"/>
          <w:shd w:fill="auto" w:val="clear"/>
        </w:rPr>
        <w:t xml:space="preserve">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Երևան, Հանրապետության հրապարակ, Կառավարության տուն 3, 5-րդ հարկ, 504 սենյակ, հեռ. 011-818-524 (5041, 5042), էլեկտրոնային փոստ՝ </w:t>
      </w:r>
      <w:hyperlink xmlns:r="http://schemas.openxmlformats.org/officeDocument/2006/relationships" r:id="docRId4">
        <w:r>
          <w:rPr>
            <w:rFonts w:ascii="GHEA Grapalat" w:hAnsi="GHEA Grapalat" w:cs="GHEA Grapalat" w:eastAsia="GHEA Grapalat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hr@env.am</w:t>
        </w:r>
      </w:hyperlink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։</w:t>
      </w:r>
    </w:p>
    <w:p>
      <w:pPr>
        <w:tabs>
          <w:tab w:val="left" w:pos="900" w:leader="none"/>
        </w:tabs>
        <w:spacing w:before="0" w:after="0" w:line="240"/>
        <w:ind w:right="-2" w:left="0" w:firstLine="81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cso.gov.am/" Id="docRId1" Type="http://schemas.openxmlformats.org/officeDocument/2006/relationships/hyperlink" /><Relationship TargetMode="External" Target="https://hartak.cso.gov.am/" Id="docRId3" Type="http://schemas.openxmlformats.org/officeDocument/2006/relationships/hyperlink" /><Relationship Target="numbering.xml" Id="docRId5" Type="http://schemas.openxmlformats.org/officeDocument/2006/relationships/numbering" /><Relationship TargetMode="External" Target="https://cso.gov.am/" Id="docRId0" Type="http://schemas.openxmlformats.org/officeDocument/2006/relationships/hyperlink" /><Relationship TargetMode="External" Target="https://cso.gov.am/" Id="docRId2" Type="http://schemas.openxmlformats.org/officeDocument/2006/relationships/hyperlink" /><Relationship TargetMode="External" Target="mailto:hr@env.am" Id="docRId4" Type="http://schemas.openxmlformats.org/officeDocument/2006/relationships/hyperlink" /><Relationship Target="styles.xml" Id="docRId6" Type="http://schemas.openxmlformats.org/officeDocument/2006/relationships/styles" /></Relationships>
</file>