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5148" w14:textId="77777777" w:rsidR="00E43E1A" w:rsidRPr="007200B6" w:rsidRDefault="00E43E1A" w:rsidP="00415CA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14:paraId="49E3012F" w14:textId="77777777" w:rsidR="00E43E1A" w:rsidRPr="007200B6" w:rsidRDefault="00E43E1A" w:rsidP="00E43E1A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14:paraId="24B15399" w14:textId="77777777" w:rsidR="00414D6F" w:rsidRPr="00A32A13" w:rsidRDefault="00414D6F" w:rsidP="00E43E1A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826E8D">
        <w:rPr>
          <w:rFonts w:ascii="GHEA Grapalat" w:hAnsi="GHEA Grapalat"/>
          <w:b/>
          <w:caps/>
        </w:rPr>
        <w:t>ՔԱՂԱՔԱՑԻԱԿԱՆ</w:t>
      </w:r>
      <w:r w:rsidRPr="00A32A13">
        <w:rPr>
          <w:rFonts w:ascii="GHEA Grapalat" w:hAnsi="GHEA Grapalat"/>
          <w:b/>
          <w:caps/>
          <w:lang w:val="ru-RU"/>
        </w:rPr>
        <w:t xml:space="preserve"> </w:t>
      </w:r>
      <w:r w:rsidRPr="00826E8D">
        <w:rPr>
          <w:rFonts w:ascii="GHEA Grapalat" w:hAnsi="GHEA Grapalat"/>
          <w:b/>
          <w:caps/>
        </w:rPr>
        <w:t>ԾԱՌԱՅՈՒԹՅԱՆ</w:t>
      </w:r>
      <w:r w:rsidRPr="00A32A13">
        <w:rPr>
          <w:rFonts w:ascii="GHEA Grapalat" w:hAnsi="GHEA Grapalat"/>
          <w:b/>
          <w:caps/>
          <w:lang w:val="ru-RU"/>
        </w:rPr>
        <w:t xml:space="preserve"> </w:t>
      </w:r>
      <w:r w:rsidRPr="00826E8D">
        <w:rPr>
          <w:rFonts w:ascii="GHEA Grapalat" w:hAnsi="GHEA Grapalat"/>
          <w:b/>
          <w:caps/>
        </w:rPr>
        <w:t>ՊԱՇՏՈՆԻ</w:t>
      </w:r>
      <w:r w:rsidRPr="00A32A13">
        <w:rPr>
          <w:rFonts w:ascii="GHEA Grapalat" w:hAnsi="GHEA Grapalat"/>
          <w:b/>
          <w:caps/>
          <w:lang w:val="ru-RU"/>
        </w:rPr>
        <w:t xml:space="preserve"> </w:t>
      </w:r>
      <w:r w:rsidRPr="00826E8D">
        <w:rPr>
          <w:rFonts w:ascii="GHEA Grapalat" w:hAnsi="GHEA Grapalat"/>
          <w:b/>
          <w:caps/>
        </w:rPr>
        <w:t>ԱՆՁՆԱԳԻՐ</w:t>
      </w:r>
    </w:p>
    <w:p w14:paraId="41E0E129" w14:textId="77777777" w:rsidR="00ED1343" w:rsidRPr="00826E8D" w:rsidRDefault="00FB2CB0" w:rsidP="00CA4605">
      <w:pPr>
        <w:pStyle w:val="NormalWeb"/>
        <w:jc w:val="center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  <w:r w:rsidRPr="00826E8D">
        <w:rPr>
          <w:rFonts w:ascii="GHEA Grapalat" w:hAnsi="GHEA Grapalat" w:cs="Sylfaen"/>
          <w:b/>
          <w:caps/>
        </w:rPr>
        <w:t>Շրջակա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միջավայրի</w:t>
      </w:r>
      <w:r w:rsidR="00B92076"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  <w:lang w:val="hy-AM"/>
        </w:rPr>
        <w:t>նախարարության</w:t>
      </w:r>
      <w:r w:rsidRPr="00A32A13">
        <w:rPr>
          <w:rFonts w:ascii="GHEA Grapalat" w:hAnsi="GHEA Grapalat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վտանգավոր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նյութերի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եվ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թափոնների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քաղաքականության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="00E60774" w:rsidRPr="00826E8D">
        <w:rPr>
          <w:rFonts w:ascii="GHEA Grapalat" w:hAnsi="GHEA Grapalat" w:cs="Sylfaen"/>
          <w:b/>
          <w:caps/>
          <w:lang w:val="hy-AM"/>
        </w:rPr>
        <w:t>ՎԱՐՉՈՒԹՅԱՆ</w:t>
      </w:r>
      <w:r w:rsidR="00CA4605" w:rsidRPr="00826E8D">
        <w:rPr>
          <w:rFonts w:ascii="GHEA Grapalat" w:hAnsi="GHEA Grapalat"/>
          <w:b/>
          <w:caps/>
          <w:lang w:val="hy-AM"/>
        </w:rPr>
        <w:t xml:space="preserve"> </w:t>
      </w:r>
      <w:r w:rsidR="00CA4605" w:rsidRPr="00826E8D">
        <w:rPr>
          <w:rFonts w:ascii="GHEA Grapalat" w:hAnsi="GHEA Grapalat"/>
          <w:b/>
          <w:caps/>
        </w:rPr>
        <w:t>գլխավոր</w:t>
      </w:r>
      <w:r w:rsidR="00CA4605" w:rsidRPr="00A32A13">
        <w:rPr>
          <w:rFonts w:ascii="GHEA Grapalat" w:hAnsi="GHEA Grapalat"/>
          <w:b/>
          <w:caps/>
          <w:lang w:val="ru-RU"/>
        </w:rPr>
        <w:t xml:space="preserve"> </w:t>
      </w:r>
      <w:r w:rsidR="00CA4605" w:rsidRPr="00826E8D">
        <w:rPr>
          <w:rFonts w:ascii="GHEA Grapalat" w:hAnsi="GHEA Grapalat"/>
          <w:b/>
          <w:caps/>
        </w:rPr>
        <w:t>մասնագետ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62D26" w:rsidRPr="00826E8D" w14:paraId="5F5A4506" w14:textId="77777777" w:rsidTr="00971E5F">
        <w:tc>
          <w:tcPr>
            <w:tcW w:w="9576" w:type="dxa"/>
            <w:shd w:val="clear" w:color="auto" w:fill="auto"/>
          </w:tcPr>
          <w:p w14:paraId="6B2AADCB" w14:textId="77777777" w:rsidR="00562D26" w:rsidRPr="00826E8D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826E8D">
              <w:rPr>
                <w:rFonts w:ascii="GHEA Grapalat" w:hAnsi="GHEA Grapalat"/>
                <w:b/>
                <w:bCs/>
              </w:rPr>
              <w:t>1</w:t>
            </w:r>
            <w:r w:rsidRPr="00826E8D">
              <w:rPr>
                <w:rFonts w:ascii="MS Mincho" w:eastAsia="MS Mincho" w:hAnsi="MS Mincho" w:cs="MS Mincho" w:hint="eastAsia"/>
                <w:b/>
                <w:bCs/>
              </w:rPr>
              <w:t>․</w:t>
            </w:r>
            <w:r w:rsidRPr="00826E8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826E8D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826E8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826E8D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E52720" w14:paraId="33463DE5" w14:textId="77777777" w:rsidTr="00971E5F">
        <w:tc>
          <w:tcPr>
            <w:tcW w:w="9576" w:type="dxa"/>
            <w:shd w:val="clear" w:color="auto" w:fill="auto"/>
          </w:tcPr>
          <w:p w14:paraId="2516CFD2" w14:textId="77777777" w:rsidR="00E43E1A" w:rsidRPr="000E4066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0E4066">
              <w:rPr>
                <w:rFonts w:ascii="GHEA Grapalat" w:hAnsi="GHEA Grapalat"/>
                <w:b/>
              </w:rPr>
              <w:t xml:space="preserve">1.1. </w:t>
            </w:r>
            <w:proofErr w:type="spellStart"/>
            <w:r w:rsidRPr="000E4066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0E406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E4066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0E4066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E4066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14:paraId="772F808E" w14:textId="77777777" w:rsidR="00E43E1A" w:rsidRPr="000E4066" w:rsidRDefault="00414D6F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proofErr w:type="spellStart"/>
            <w:r w:rsidRPr="000E4066">
              <w:rPr>
                <w:rFonts w:ascii="GHEA Grapalat" w:hAnsi="GHEA Grapalat"/>
              </w:rPr>
              <w:t>Շրջակա</w:t>
            </w:r>
            <w:proofErr w:type="spellEnd"/>
            <w:r w:rsidRPr="000E4066">
              <w:rPr>
                <w:rFonts w:ascii="GHEA Grapalat" w:hAnsi="GHEA Grapalat"/>
              </w:rPr>
              <w:t xml:space="preserve"> </w:t>
            </w:r>
            <w:proofErr w:type="spellStart"/>
            <w:r w:rsidRPr="000E4066">
              <w:rPr>
                <w:rFonts w:ascii="GHEA Grapalat" w:hAnsi="GHEA Grapalat"/>
              </w:rPr>
              <w:t>միջավայրի</w:t>
            </w:r>
            <w:proofErr w:type="spellEnd"/>
            <w:r w:rsidRPr="000E4066">
              <w:rPr>
                <w:rFonts w:ascii="GHEA Grapalat" w:hAnsi="GHEA Grapalat"/>
              </w:rPr>
              <w:t xml:space="preserve"> </w:t>
            </w:r>
            <w:proofErr w:type="spellStart"/>
            <w:r w:rsidRPr="000E4066">
              <w:rPr>
                <w:rFonts w:ascii="GHEA Grapalat" w:hAnsi="GHEA Grapalat"/>
              </w:rPr>
              <w:t>նախարարության</w:t>
            </w:r>
            <w:proofErr w:type="spellEnd"/>
            <w:r w:rsidR="00E43E1A" w:rsidRPr="000E4066">
              <w:rPr>
                <w:rFonts w:ascii="GHEA Grapalat" w:hAnsi="GHEA Grapalat"/>
              </w:rPr>
              <w:t xml:space="preserve"> </w:t>
            </w:r>
            <w:r w:rsidR="00B22A53" w:rsidRPr="000E4066">
              <w:rPr>
                <w:rFonts w:ascii="GHEA Grapalat" w:hAnsi="GHEA Grapalat"/>
                <w:lang w:val="hy-AM"/>
              </w:rPr>
              <w:t>(այսուհետ` Նախարարություն</w:t>
            </w:r>
            <w:r w:rsidR="006A2536" w:rsidRPr="000E4066">
              <w:rPr>
                <w:rFonts w:ascii="GHEA Grapalat" w:hAnsi="GHEA Grapalat"/>
              </w:rPr>
              <w:t>)</w:t>
            </w:r>
            <w:r w:rsidR="00FB2CB0" w:rsidRPr="000E4066">
              <w:rPr>
                <w:rFonts w:ascii="GHEA Grapalat" w:hAnsi="GHEA Grapalat"/>
                <w:lang w:val="hy-AM" w:eastAsia="ru-RU"/>
              </w:rPr>
              <w:t xml:space="preserve"> վտանգավոր նյութերի և թափոնների քաղաքականության </w:t>
            </w:r>
            <w:r w:rsidR="007024E0" w:rsidRPr="000E4066">
              <w:rPr>
                <w:rFonts w:ascii="GHEA Grapalat" w:hAnsi="GHEA Grapalat"/>
                <w:lang w:val="hy-AM" w:eastAsia="ru-RU"/>
              </w:rPr>
              <w:t>վարչության</w:t>
            </w:r>
            <w:r w:rsidR="00CA4605" w:rsidRPr="000E4066">
              <w:rPr>
                <w:rFonts w:ascii="GHEA Grapalat" w:hAnsi="GHEA Grapalat" w:cs="Sylfaen"/>
              </w:rPr>
              <w:t xml:space="preserve"> </w:t>
            </w:r>
            <w:r w:rsidR="00CA4605" w:rsidRPr="000E4066">
              <w:rPr>
                <w:rFonts w:ascii="GHEA Grapalat" w:hAnsi="GHEA Grapalat"/>
              </w:rPr>
              <w:t>(</w:t>
            </w:r>
            <w:r w:rsidR="00CA4605" w:rsidRPr="000E4066">
              <w:rPr>
                <w:rFonts w:ascii="GHEA Grapalat" w:hAnsi="GHEA Grapalat"/>
                <w:lang w:val="ru-RU"/>
              </w:rPr>
              <w:t>այսուհետ</w:t>
            </w:r>
            <w:r w:rsidR="00CA4605" w:rsidRPr="000E4066">
              <w:rPr>
                <w:rFonts w:ascii="GHEA Grapalat" w:hAnsi="GHEA Grapalat"/>
              </w:rPr>
              <w:t xml:space="preserve">` </w:t>
            </w:r>
            <w:r w:rsidR="007024E0" w:rsidRPr="000E4066">
              <w:rPr>
                <w:rFonts w:ascii="GHEA Grapalat" w:hAnsi="GHEA Grapalat"/>
                <w:lang w:val="hy-AM"/>
              </w:rPr>
              <w:t>Վարչություն</w:t>
            </w:r>
            <w:r w:rsidR="00CA4605" w:rsidRPr="000E4066">
              <w:rPr>
                <w:rFonts w:ascii="GHEA Grapalat" w:hAnsi="GHEA Grapalat"/>
              </w:rPr>
              <w:t xml:space="preserve">) </w:t>
            </w:r>
            <w:proofErr w:type="spellStart"/>
            <w:r w:rsidR="00CA4605" w:rsidRPr="000E4066">
              <w:rPr>
                <w:rFonts w:ascii="GHEA Grapalat" w:hAnsi="GHEA Grapalat"/>
              </w:rPr>
              <w:t>գլխավոր</w:t>
            </w:r>
            <w:proofErr w:type="spellEnd"/>
            <w:r w:rsidR="00CA4605" w:rsidRPr="000E4066">
              <w:rPr>
                <w:rFonts w:ascii="GHEA Grapalat" w:hAnsi="GHEA Grapalat"/>
              </w:rPr>
              <w:t xml:space="preserve"> </w:t>
            </w:r>
            <w:proofErr w:type="spellStart"/>
            <w:r w:rsidR="00CA4605" w:rsidRPr="000E4066">
              <w:rPr>
                <w:rFonts w:ascii="GHEA Grapalat" w:hAnsi="GHEA Grapalat"/>
              </w:rPr>
              <w:t>մասնագետ</w:t>
            </w:r>
            <w:proofErr w:type="spellEnd"/>
            <w:r w:rsidR="00FB2CB0" w:rsidRPr="000E4066">
              <w:rPr>
                <w:rFonts w:ascii="GHEA Grapalat" w:hAnsi="GHEA Grapalat"/>
              </w:rPr>
              <w:t xml:space="preserve"> (</w:t>
            </w:r>
            <w:r w:rsidR="00FB2CB0" w:rsidRPr="000E4066">
              <w:rPr>
                <w:rFonts w:ascii="GHEA Grapalat" w:hAnsi="GHEA Grapalat"/>
                <w:lang w:val="ru-RU"/>
              </w:rPr>
              <w:t>այսուհետ</w:t>
            </w:r>
            <w:r w:rsidR="00FB2CB0" w:rsidRPr="000E4066">
              <w:rPr>
                <w:rFonts w:ascii="GHEA Grapalat" w:hAnsi="GHEA Grapalat"/>
              </w:rPr>
              <w:t xml:space="preserve">` </w:t>
            </w:r>
            <w:proofErr w:type="spellStart"/>
            <w:r w:rsidR="00FB2CB0" w:rsidRPr="000E4066">
              <w:rPr>
                <w:rFonts w:ascii="GHEA Grapalat" w:hAnsi="GHEA Grapalat"/>
              </w:rPr>
              <w:t>Գլխավոր</w:t>
            </w:r>
            <w:proofErr w:type="spellEnd"/>
            <w:r w:rsidR="00FB2CB0" w:rsidRPr="000E4066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="00FB2CB0" w:rsidRPr="000E4066">
              <w:rPr>
                <w:rFonts w:ascii="GHEA Grapalat" w:hAnsi="GHEA Grapalat"/>
              </w:rPr>
              <w:t>մասնագետ</w:t>
            </w:r>
            <w:proofErr w:type="spellEnd"/>
            <w:r w:rsidR="00FB2CB0" w:rsidRPr="000E4066">
              <w:rPr>
                <w:rFonts w:ascii="GHEA Grapalat" w:hAnsi="GHEA Grapalat"/>
              </w:rPr>
              <w:t>)</w:t>
            </w:r>
            <w:r w:rsidR="00DE407A" w:rsidRPr="000E4066">
              <w:rPr>
                <w:rFonts w:ascii="GHEA Grapalat" w:hAnsi="GHEA Grapalat"/>
              </w:rPr>
              <w:t xml:space="preserve"> </w:t>
            </w:r>
            <w:r w:rsidR="00CC5400" w:rsidRPr="000E4066">
              <w:rPr>
                <w:rFonts w:ascii="GHEA Grapalat" w:hAnsi="GHEA Grapalat"/>
              </w:rPr>
              <w:t xml:space="preserve"> </w:t>
            </w:r>
            <w:r w:rsidR="00CC5400" w:rsidRPr="000E4066">
              <w:rPr>
                <w:rFonts w:ascii="GHEA Grapalat" w:hAnsi="GHEA Grapalat"/>
                <w:lang w:val="hy-AM"/>
              </w:rPr>
              <w:t>(</w:t>
            </w:r>
            <w:proofErr w:type="spellStart"/>
            <w:proofErr w:type="gramEnd"/>
            <w:r w:rsidR="00CC5400" w:rsidRPr="000E4066">
              <w:rPr>
                <w:rFonts w:ascii="GHEA Grapalat" w:hAnsi="GHEA Grapalat"/>
              </w:rPr>
              <w:t>ծածկագիր</w:t>
            </w:r>
            <w:proofErr w:type="spellEnd"/>
            <w:r w:rsidR="00CC5400" w:rsidRPr="000E4066">
              <w:rPr>
                <w:rFonts w:ascii="GHEA Grapalat" w:hAnsi="GHEA Grapalat"/>
              </w:rPr>
              <w:t xml:space="preserve">` </w:t>
            </w:r>
            <w:r w:rsidR="00EB2CB3" w:rsidRPr="0014133F">
              <w:rPr>
                <w:rFonts w:ascii="GHEA Grapalat" w:hAnsi="GHEA Grapalat" w:cs="GHEA Grapalat"/>
                <w:b/>
                <w:bCs/>
                <w:lang w:val="hy-AM"/>
              </w:rPr>
              <w:t>15-32.11-Մ2-3</w:t>
            </w:r>
            <w:r w:rsidR="00CC5400" w:rsidRPr="0014133F">
              <w:rPr>
                <w:rFonts w:ascii="GHEA Grapalat" w:hAnsi="GHEA Grapalat"/>
                <w:lang w:val="hy-AM"/>
              </w:rPr>
              <w:t>)</w:t>
            </w:r>
          </w:p>
          <w:p w14:paraId="7463BC8C" w14:textId="77777777" w:rsidR="00F27E30" w:rsidRPr="000E4066" w:rsidRDefault="00F27E30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0E4066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Pr="000E406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և</w:t>
            </w:r>
            <w:r w:rsidRPr="000E406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Pr="000E406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է</w:t>
            </w:r>
            <w:r w:rsidRPr="000E4066">
              <w:rPr>
                <w:rFonts w:ascii="GHEA Grapalat" w:hAnsi="GHEA Grapalat"/>
                <w:lang w:val="hy-AM"/>
              </w:rPr>
              <w:t xml:space="preserve"> </w:t>
            </w:r>
            <w:r w:rsidRPr="000E4066">
              <w:rPr>
                <w:rFonts w:ascii="GHEA Grapalat" w:hAnsi="GHEA Grapalat"/>
                <w:lang w:val="hy-AM"/>
              </w:rPr>
              <w:br/>
            </w:r>
            <w:r w:rsidR="00F97850" w:rsidRPr="000E4066">
              <w:rPr>
                <w:rFonts w:ascii="GHEA Grapalat" w:hAnsi="GHEA Grapalat" w:cs="Sylfaen"/>
                <w:lang w:val="hy-AM"/>
              </w:rPr>
              <w:t>Գ</w:t>
            </w:r>
            <w:r w:rsidR="00CA4605" w:rsidRPr="000E4066">
              <w:rPr>
                <w:rFonts w:ascii="GHEA Grapalat" w:hAnsi="GHEA Grapalat" w:cs="Sylfaen"/>
                <w:lang w:val="hy-AM"/>
              </w:rPr>
              <w:t>լխավոր մասանգետն</w:t>
            </w:r>
            <w:r w:rsidR="001A3D8F" w:rsidRPr="000E4066">
              <w:rPr>
                <w:rFonts w:ascii="GHEA Grapalat" w:hAnsi="GHEA Grapalat" w:cs="Sylfaen"/>
                <w:lang w:val="hy-AM"/>
              </w:rPr>
              <w:t xml:space="preserve"> </w:t>
            </w:r>
            <w:r w:rsidR="004179E8" w:rsidRPr="000E4066">
              <w:rPr>
                <w:rFonts w:ascii="GHEA Grapalat" w:hAnsi="GHEA Grapalat" w:cs="Sylfaen"/>
                <w:lang w:val="hy-AM"/>
              </w:rPr>
              <w:t xml:space="preserve">անմիջական </w:t>
            </w:r>
            <w:r w:rsidRPr="000E4066">
              <w:rPr>
                <w:rFonts w:ascii="GHEA Grapalat" w:hAnsi="GHEA Grapalat" w:cs="Sylfaen"/>
                <w:lang w:val="hy-AM"/>
              </w:rPr>
              <w:t xml:space="preserve">ենթակա և հաշվետու է </w:t>
            </w:r>
            <w:r w:rsidR="007D0F45" w:rsidRPr="000E4066">
              <w:rPr>
                <w:rFonts w:ascii="GHEA Grapalat" w:hAnsi="GHEA Grapalat" w:cs="Sylfaen"/>
                <w:lang w:val="hy-AM"/>
              </w:rPr>
              <w:t>Վարչության</w:t>
            </w:r>
            <w:r w:rsidR="00102545" w:rsidRPr="000E4066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="004179E8" w:rsidRPr="000E4066">
              <w:rPr>
                <w:rFonts w:ascii="GHEA Grapalat" w:hAnsi="GHEA Grapalat" w:cs="Sylfaen"/>
                <w:lang w:val="hy-AM"/>
              </w:rPr>
              <w:t>:</w:t>
            </w:r>
            <w:r w:rsidRPr="000E4066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31453588" w14:textId="77777777" w:rsidR="008C07C0" w:rsidRPr="000E4066" w:rsidRDefault="00F27E30" w:rsidP="000E6371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0E4066">
              <w:rPr>
                <w:rFonts w:ascii="GHEA Grapalat" w:hAnsi="GHEA Grapalat"/>
                <w:b/>
                <w:lang w:val="hy-AM"/>
              </w:rPr>
              <w:t>1.</w:t>
            </w:r>
            <w:r w:rsidR="000E6371" w:rsidRPr="000E4066">
              <w:rPr>
                <w:rFonts w:ascii="GHEA Grapalat" w:hAnsi="GHEA Grapalat"/>
                <w:b/>
                <w:lang w:val="hy-AM"/>
              </w:rPr>
              <w:t>3</w:t>
            </w:r>
            <w:r w:rsidRPr="000E4066">
              <w:rPr>
                <w:rFonts w:ascii="GHEA Grapalat" w:hAnsi="GHEA Grapalat"/>
                <w:b/>
                <w:lang w:val="hy-AM"/>
              </w:rPr>
              <w:t>.</w:t>
            </w:r>
            <w:r w:rsidRPr="000E4066">
              <w:rPr>
                <w:rFonts w:ascii="GHEA Grapalat" w:hAnsi="GHEA Grapalat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Pr="000E406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0E406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կամ</w:t>
            </w:r>
            <w:r w:rsidRPr="000E406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Pr="000E406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0E4066">
              <w:rPr>
                <w:rFonts w:ascii="GHEA Grapalat" w:hAnsi="GHEA Grapalat"/>
                <w:lang w:val="hy-AM"/>
              </w:rPr>
              <w:br/>
            </w:r>
            <w:r w:rsidR="008C07C0" w:rsidRPr="000E4066">
              <w:rPr>
                <w:rFonts w:ascii="GHEA Grapalat" w:hAnsi="GHEA Grapalat" w:cs="Sylfaen"/>
                <w:lang w:val="hy-AM"/>
              </w:rPr>
              <w:t>Գլխավոր մասանգետի  բացակայության դեպքում նրան փոխարինում է Վարչ</w:t>
            </w:r>
            <w:r w:rsidR="00376704" w:rsidRPr="000E4066">
              <w:rPr>
                <w:rFonts w:ascii="GHEA Grapalat" w:hAnsi="GHEA Grapalat" w:cs="Sylfaen"/>
                <w:lang w:val="hy-AM"/>
              </w:rPr>
              <w:t>ության պետը կամ Վարչության գլխավոր մասնագետներից մեկը</w:t>
            </w:r>
            <w:r w:rsidR="008C07C0" w:rsidRPr="000E4066">
              <w:rPr>
                <w:rFonts w:ascii="GHEA Grapalat" w:hAnsi="GHEA Grapalat" w:cs="Sylfaen"/>
                <w:lang w:val="hy-AM"/>
              </w:rPr>
              <w:t xml:space="preserve"> կամ Վա</w:t>
            </w:r>
            <w:r w:rsidR="00376704" w:rsidRPr="000E4066">
              <w:rPr>
                <w:rFonts w:ascii="GHEA Grapalat" w:hAnsi="GHEA Grapalat" w:cs="Sylfaen"/>
                <w:lang w:val="hy-AM"/>
              </w:rPr>
              <w:t>րչության ավագ մասնագետը</w:t>
            </w:r>
            <w:r w:rsidR="008C07C0" w:rsidRPr="000E4066">
              <w:rPr>
                <w:rFonts w:ascii="GHEA Grapalat" w:hAnsi="GHEA Grapalat" w:cs="Sylfaen"/>
                <w:lang w:val="hy-AM"/>
              </w:rPr>
              <w:t>:</w:t>
            </w:r>
          </w:p>
          <w:p w14:paraId="472360D2" w14:textId="77777777" w:rsidR="00562D26" w:rsidRPr="000E4066" w:rsidRDefault="00F27E30" w:rsidP="000E637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E4066">
              <w:rPr>
                <w:rFonts w:ascii="GHEA Grapalat" w:hAnsi="GHEA Grapalat"/>
                <w:b/>
                <w:lang w:val="hy-AM"/>
              </w:rPr>
              <w:t>1.</w:t>
            </w:r>
            <w:r w:rsidR="000E6371" w:rsidRPr="000E4066">
              <w:rPr>
                <w:rFonts w:ascii="GHEA Grapalat" w:hAnsi="GHEA Grapalat"/>
                <w:b/>
                <w:lang w:val="hy-AM"/>
              </w:rPr>
              <w:t>4</w:t>
            </w:r>
            <w:r w:rsidRPr="000E4066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0E4066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0E4066">
              <w:rPr>
                <w:rFonts w:ascii="GHEA Grapalat" w:hAnsi="GHEA Grapalat"/>
                <w:lang w:val="hy-AM"/>
              </w:rPr>
              <w:br/>
            </w:r>
            <w:r w:rsidR="00A14FFE" w:rsidRPr="000E4066">
              <w:rPr>
                <w:rFonts w:ascii="GHEA Grapalat" w:hAnsi="GHEA Grapalat"/>
                <w:iCs/>
                <w:lang w:val="hy-AM"/>
              </w:rPr>
              <w:t>Հայաստան, ք</w:t>
            </w:r>
            <w:r w:rsidRPr="000E4066">
              <w:rPr>
                <w:rFonts w:ascii="GHEA Grapalat" w:hAnsi="GHEA Grapalat"/>
                <w:iCs/>
                <w:lang w:val="hy-AM"/>
              </w:rPr>
              <w:t>.Երևան</w:t>
            </w:r>
            <w:r w:rsidR="00A14FFE" w:rsidRPr="000E4066">
              <w:rPr>
                <w:rFonts w:ascii="GHEA Grapalat" w:hAnsi="GHEA Grapalat" w:cs="Arial"/>
                <w:lang w:val="hy-AM" w:eastAsia="ru-RU"/>
              </w:rPr>
              <w:t xml:space="preserve">,Կենտրոն վարչական շրջան, Կառավարական </w:t>
            </w:r>
            <w:r w:rsidR="00653F06" w:rsidRPr="000E4066">
              <w:rPr>
                <w:rFonts w:ascii="GHEA Grapalat" w:hAnsi="GHEA Grapalat" w:cs="Arial"/>
                <w:lang w:val="hy-AM" w:eastAsia="ru-RU"/>
              </w:rPr>
              <w:t>տուն</w:t>
            </w:r>
            <w:r w:rsidR="00A14FFE" w:rsidRPr="000E4066">
              <w:rPr>
                <w:rFonts w:ascii="GHEA Grapalat" w:hAnsi="GHEA Grapalat" w:cs="Arial"/>
                <w:lang w:val="hy-AM" w:eastAsia="ru-RU"/>
              </w:rPr>
              <w:t xml:space="preserve"> N3</w:t>
            </w:r>
          </w:p>
        </w:tc>
      </w:tr>
      <w:tr w:rsidR="00562D26" w:rsidRPr="00E52720" w14:paraId="722D1A54" w14:textId="77777777" w:rsidTr="00971E5F">
        <w:tc>
          <w:tcPr>
            <w:tcW w:w="9576" w:type="dxa"/>
            <w:shd w:val="clear" w:color="auto" w:fill="auto"/>
          </w:tcPr>
          <w:p w14:paraId="28C1395C" w14:textId="77777777" w:rsidR="009F1FCA" w:rsidRPr="000E4066" w:rsidRDefault="009F1FCA" w:rsidP="009F1FCA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0E4066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0E4066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0E406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14:paraId="17C2369F" w14:textId="77777777" w:rsidR="009F1FCA" w:rsidRPr="000E4066" w:rsidRDefault="009F1FCA" w:rsidP="009F1FCA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10B62E15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Հայաստանի Հանրապետության օրենսդրությամբ սահմանված իր իրավասությունների սահմաններում </w:t>
            </w: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իրականացնում է </w:t>
            </w:r>
            <w:r w:rsidRPr="000E406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քիմիական նյութերի, թափոնների էկոլոգիապես անվտանգ կառավարման ոլորտում քաղաքականության </w:t>
            </w:r>
            <w:r w:rsidRPr="000E40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ու ռազմավարությունների </w:t>
            </w:r>
            <w:r w:rsidRPr="000E406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մշակում</w:t>
            </w:r>
            <w:r w:rsidRPr="000E40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ը.</w:t>
            </w:r>
          </w:p>
          <w:p w14:paraId="38129793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իրականացնում է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ք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իմիական նյութերի և թափոնների կառավարման ոլորտին վերաբերող իրավական ակտերի մշակումը.</w:t>
            </w:r>
          </w:p>
          <w:p w14:paraId="3C4DA1DE" w14:textId="77777777" w:rsidR="009F1FCA" w:rsidRPr="000E4066" w:rsidRDefault="009F1FCA" w:rsidP="009F1FCA">
            <w:pPr>
              <w:pStyle w:val="ListParagraph"/>
              <w:numPr>
                <w:ilvl w:val="0"/>
                <w:numId w:val="47"/>
              </w:numPr>
              <w:tabs>
                <w:tab w:val="left" w:pos="166"/>
              </w:tabs>
              <w:spacing w:after="0" w:line="240" w:lineRule="auto"/>
              <w:ind w:right="7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թափոնների պետական հաշվառման իրականացման աշխատանքներին.</w:t>
            </w:r>
          </w:p>
          <w:p w14:paraId="094795B9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իրականացնում է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տարածքում առաջացող արտադրական (այդ թվում` ընդերքօգտագործման) ու սպառման թափոնների` ըստ վտանգավորության աստիճանի դասակարգումը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1A47860B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իրականացնում է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վտանգավոր արդյունաբերական օբյեկտների անվտանգության վկայագրի նախագծերի վերաբերյալ քիմիական նյութերի և թափոնների մասով եզրակացությունների</w:t>
            </w:r>
            <w:r w:rsidRPr="000E4066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տրամադրումը.</w:t>
            </w:r>
          </w:p>
          <w:p w14:paraId="44EE1170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իրականացնում է</w:t>
            </w:r>
            <w:r w:rsidRPr="000E40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թափոնների գոյացման, վերամշակման և օգտահանման օբյեկտների ռեեստրային գրանցման հաշվետվությունների և թափոնների </w:t>
            </w:r>
            <w:r w:rsidRPr="000E40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հեռացման վայրերի ռեեստրային գրանցման թերթիկների վերաբերյալ կարծիքների տրամադրումը.</w:t>
            </w:r>
          </w:p>
          <w:p w14:paraId="7C1FCD6D" w14:textId="77777777" w:rsidR="009F1FCA" w:rsidRPr="000E4066" w:rsidRDefault="005A7FB6" w:rsidP="009F1FCA">
            <w:pPr>
              <w:pStyle w:val="NormalWeb"/>
              <w:numPr>
                <w:ilvl w:val="0"/>
                <w:numId w:val="47"/>
              </w:numPr>
              <w:tabs>
                <w:tab w:val="left" w:pos="142"/>
                <w:tab w:val="left" w:pos="270"/>
                <w:tab w:val="left" w:pos="360"/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0E4066">
              <w:rPr>
                <w:rFonts w:ascii="GHEA Grapalat" w:hAnsi="GHEA Grapalat" w:cs="Times Armenian"/>
                <w:lang w:val="hy-AM" w:eastAsia="ru-RU"/>
              </w:rPr>
              <w:t xml:space="preserve">  </w:t>
            </w:r>
            <w:r w:rsidR="009F1FCA" w:rsidRPr="000E4066">
              <w:rPr>
                <w:rFonts w:ascii="GHEA Grapalat" w:hAnsi="GHEA Grapalat" w:cs="Times Armenian"/>
                <w:lang w:val="hy-AM" w:eastAsia="ru-RU"/>
              </w:rPr>
              <w:t>իրականացնում է</w:t>
            </w:r>
            <w:r w:rsidR="009F1FCA" w:rsidRPr="000E4066">
              <w:rPr>
                <w:rFonts w:ascii="GHEA Grapalat" w:hAnsi="GHEA Grapalat"/>
                <w:lang w:val="hy-AM"/>
              </w:rPr>
              <w:t xml:space="preserve"> թափոնների գոյացման, դրանց վնասակար ազդեցության նվազեցման, շրջակա միջավայրի պահպանության տեսանկյունից թափոնների շահավետ օգտահանման, օգտագործման աստիճանակարգության քաղաքականության մշակման և իրականացման աշխատանքները.</w:t>
            </w:r>
          </w:p>
          <w:p w14:paraId="6B18C355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 իրականացնում է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կանոնադրությամբ Վարչությանը վերապահված իրավասությունների սահմաններում Հայաստանի Հանրապետության կառավարության նիստերի, նախարարական կոմիտեների օրակարգերում ընդգրկված հարցերի ուսումնասիրումը և ըստ անհրաժեշտության դրանց վերաբերյալ տեղեկանքների կազմումը.</w:t>
            </w:r>
          </w:p>
          <w:p w14:paraId="300A9415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իրականացնում է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շրջակա միջավայրի վրա ազդեցության գնահատման և փորձաքննության շրջանակներում Վարչության գործառույթների մասով մասնագիտական կարծիքի </w:t>
            </w:r>
            <w:r w:rsidRPr="000E40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տրամադրումը.</w:t>
            </w:r>
          </w:p>
          <w:p w14:paraId="20DFBB61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մասնակցում է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«Կայուն օրգանական աղտոտիչների մասին»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Ստոկհոլմի,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«Միջազգային առևտրում առանձին վտանգավոր քիմիական նյութերի և պեստիցիդների վերաբերյալ նախնական հիմնավորված համաձայնության ընթացակարգի մասին» Ռոտերդամի, </w:t>
            </w:r>
            <w:r w:rsidRPr="000E40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«Արդյունաբերական վթարների անդրսահմանային ներ</w:t>
            </w: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գ</w:t>
            </w:r>
            <w:r w:rsidRPr="000E40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ործության մասին» 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«Սնդիկի վերաբերյալ» Մինամատայի կոնվենցիաներով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ստանձնած պարտավորությունների կատարման </w:t>
            </w:r>
            <w:r w:rsidRPr="000E4066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>աշխատանքներին.</w:t>
            </w:r>
          </w:p>
          <w:p w14:paraId="4224323C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իրականացնում է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Քիմիական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ռազմավարական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մոտեցման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(SAICM)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աշխատանքները.</w:t>
            </w:r>
          </w:p>
          <w:p w14:paraId="01A7F1E8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քիմիական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թափոնների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ոլորտում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վավերացված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պայմանագրերով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ստանձնած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նախատեսվող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իրականացվող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22F7F70C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իրականացնում է </w:t>
            </w:r>
            <w:r w:rsidRPr="000E406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Վարչության իրավասությունների սահմաններում այլ մարմինների կողմից մշակված և Նախարարության համաձայնեցմանը ներկայացված իրավական ակտերի նախագծերի վերաբերյալ առաջարկությունների և առարկությունների տրամադրումը</w:t>
            </w:r>
            <w:r w:rsidRPr="000E40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.</w:t>
            </w:r>
          </w:p>
          <w:p w14:paraId="1DCD4FD2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ընդերքօգտագործման թափոնների կառավարման գիտելիքահենք ու նորարար նախաձեռնությունների վրա հիմնված պետական ծրագրերի, քաղաքականությունների և ռազմավարությունների մշակման և ներդրման աշխատանքներին.</w:t>
            </w:r>
          </w:p>
          <w:p w14:paraId="687BDCB4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մասնակցում է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թափոնների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կադաստրի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վարման աշխատանքներին.</w:t>
            </w:r>
          </w:p>
          <w:p w14:paraId="72CECA6E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մասնակցում է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քիմիական նյութերի և թափոնների կառավարման տնտեսական մեխանիզմների մշակման աշխատանքներին.</w:t>
            </w:r>
            <w:r w:rsidRPr="000E40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</w:p>
          <w:p w14:paraId="0238C8D0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թափոնների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հեռացման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վայրերի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մոնիթորինգի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ներկայացման աշխատանքները.</w:t>
            </w:r>
          </w:p>
          <w:p w14:paraId="577C87F0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մասնակցում է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շրջակա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ներգործության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մոնիթորինգի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դիտանցի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չափորոշիչների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աշխատանքներին.</w:t>
            </w:r>
          </w:p>
          <w:p w14:paraId="5F77DAC1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տնտեսության մեջ շրջակա միջավայրի պահպանության տեսանկյունից լավագույն հասանելի տեխնոլոգիաների օգտագործման խթանման քաղաքականության </w:t>
            </w:r>
            <w:r w:rsidRPr="000E406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մշակմանն ու իրականացմանը.</w:t>
            </w:r>
            <w:r w:rsidRPr="000E4066">
              <w:rPr>
                <w:rFonts w:ascii="GHEA Grapalat" w:hAnsi="GHEA Grapalat" w:cs="Sylfaen"/>
                <w:lang w:val="hy-AM" w:eastAsia="ru-RU"/>
              </w:rPr>
              <w:t xml:space="preserve"> </w:t>
            </w:r>
          </w:p>
          <w:p w14:paraId="1410036B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կանաչ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տնտեսության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խթանմանն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քաղաքականության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աշխատանքներին՝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իրավասությունների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շրջանակում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455FE987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 է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քիմիական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թափոնների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ոլորտում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գործարար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ներդրումային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բարելավման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սոցիալ-տնտեսական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աշխատանքները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0B8EA8BA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խախտման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հետևանքով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հասցված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վնասի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հաշվարկման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աշխատանքներին՝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իրավասությունների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մասով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7AEBA263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կառավարության ծրագրի՝ շրջակա միջավայրի ոլորտին վերաբերող բաժինների և կառավարության գործունեության միջոցառումների ծրագրի մշակման գործընթացին՝ քիմիական նյութերի և թափոնների կառավարման մասով.</w:t>
            </w:r>
            <w:r w:rsidRPr="000E4066">
              <w:rPr>
                <w:rFonts w:ascii="GHEA Grapalat" w:hAnsi="GHEA Grapalat" w:cs="Sylfaen"/>
                <w:lang w:val="hy-AM" w:eastAsia="ru-RU"/>
              </w:rPr>
              <w:t xml:space="preserve"> </w:t>
            </w:r>
          </w:p>
          <w:p w14:paraId="3CC1A05C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նորմատիվ իրավական ակտերի նախագծերի` շրջակա միջավայրի բնագավառում կարգավորման ազդեցության գնահատման եզրակացության տրամադրման գործընթացին.</w:t>
            </w:r>
            <w:r w:rsidRPr="000E4066">
              <w:rPr>
                <w:rFonts w:ascii="GHEA Grapalat" w:hAnsi="GHEA Grapalat"/>
                <w:lang w:val="hy-AM"/>
              </w:rPr>
              <w:t xml:space="preserve"> </w:t>
            </w:r>
          </w:p>
          <w:p w14:paraId="6B31AE94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քիմիական նյութերի և թափոնների կառավարման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մշակման գործընթացին.</w:t>
            </w:r>
            <w:r w:rsidRPr="000E40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</w:p>
          <w:p w14:paraId="6C0356B4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մասնակցում է</w:t>
            </w:r>
            <w:r w:rsidRPr="000E4066"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  <w:r w:rsidRPr="000E4066">
              <w:rPr>
                <w:rFonts w:ascii="GHEA Grapalat" w:eastAsia="Times New Roman" w:hAnsi="GHEA Grapalat"/>
                <w:sz w:val="24"/>
                <w:lang w:val="hy-AM" w:eastAsia="ru-RU"/>
              </w:rPr>
              <w:t>քիմիական նյութերի և թափոնների կառավարման ոլորտում շրջակա միջավայրի պահպանության բնագավառում պետական ծրագրերի մշակման և բյուջետային գործընթացի իրականացման աշխատանքներին.</w:t>
            </w:r>
          </w:p>
          <w:p w14:paraId="572229CE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քաղաքացիների առաջարկությունների, դիմումների, բողոքների սահմանված կարգով քննարկմանը և պատասխանների տրամադրման գործընթացին.</w:t>
            </w:r>
          </w:p>
          <w:p w14:paraId="54AAABC3" w14:textId="77777777" w:rsidR="009F1FCA" w:rsidRPr="000E4066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մասնակցում է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 գործունեության տարեկան և ընթացիկ գործունեության ամփոփ հաշվետվությունների կազմման գործընթացին.</w:t>
            </w:r>
          </w:p>
          <w:p w14:paraId="328C2F35" w14:textId="77777777" w:rsidR="009F1FCA" w:rsidRPr="000E4066" w:rsidRDefault="009F1FCA" w:rsidP="009F1FCA">
            <w:pPr>
              <w:pStyle w:val="NormalWeb"/>
              <w:numPr>
                <w:ilvl w:val="0"/>
                <w:numId w:val="47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 w:line="259" w:lineRule="auto"/>
              <w:jc w:val="both"/>
              <w:rPr>
                <w:rFonts w:ascii="GHEA Grapalat" w:hAnsi="GHEA Grapalat"/>
                <w:lang w:val="hy-AM"/>
              </w:rPr>
            </w:pPr>
            <w:r w:rsidRPr="000E4066">
              <w:rPr>
                <w:rFonts w:ascii="GHEA Grapalat" w:hAnsi="GHEA Grapalat" w:cs="Times Armenian"/>
                <w:lang w:val="hy-AM"/>
              </w:rPr>
              <w:t>իրականացնում է</w:t>
            </w:r>
            <w:r w:rsidRPr="000E4066">
              <w:rPr>
                <w:rFonts w:ascii="GHEA Grapalat" w:hAnsi="GHEA Grapalat"/>
                <w:lang w:val="hy-AM"/>
              </w:rPr>
              <w:t xml:space="preserve"> Վարչության աշխատանքային ծրագրի և Վարչության կողմից կատարված աշխատանքների վերաբերյալ հաշվետվությունների կազմումը:</w:t>
            </w:r>
          </w:p>
          <w:p w14:paraId="46FBD627" w14:textId="77777777" w:rsidR="00045E0D" w:rsidRPr="000E4066" w:rsidRDefault="00045E0D" w:rsidP="00045E0D">
            <w:pPr>
              <w:pStyle w:val="BodyTextIndent"/>
              <w:spacing w:after="0" w:line="240" w:lineRule="auto"/>
              <w:ind w:left="720" w:right="3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6535E19" w14:textId="77777777" w:rsidR="00045E0D" w:rsidRPr="000E4066" w:rsidRDefault="00045E0D" w:rsidP="00045E0D">
            <w:pPr>
              <w:pStyle w:val="BodyTextIndent"/>
              <w:spacing w:after="0" w:line="240" w:lineRule="auto"/>
              <w:ind w:left="0" w:right="31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0E40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</w:p>
          <w:p w14:paraId="074DCD50" w14:textId="77777777" w:rsidR="001456F7" w:rsidRPr="000E4066" w:rsidRDefault="001456F7" w:rsidP="001456F7">
            <w:pPr>
              <w:pStyle w:val="ListParagraph"/>
              <w:numPr>
                <w:ilvl w:val="0"/>
                <w:numId w:val="46"/>
              </w:numPr>
              <w:tabs>
                <w:tab w:val="left" w:pos="265"/>
              </w:tabs>
              <w:spacing w:after="0" w:line="240" w:lineRule="auto"/>
              <w:ind w:right="3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ուսումնասիրել միջազգային փորձը </w:t>
            </w:r>
            <w:r w:rsidRPr="000E406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 դրա ներդրմանն ուղղված առաջարկություններ ներկայացնել.</w:t>
            </w:r>
          </w:p>
          <w:p w14:paraId="4ECA1C93" w14:textId="77777777" w:rsidR="001456F7" w:rsidRPr="000E4066" w:rsidRDefault="001456F7" w:rsidP="001456F7">
            <w:pPr>
              <w:pStyle w:val="ListParagraph"/>
              <w:numPr>
                <w:ilvl w:val="0"/>
                <w:numId w:val="46"/>
              </w:numPr>
              <w:tabs>
                <w:tab w:val="left" w:pos="265"/>
              </w:tabs>
              <w:spacing w:after="0" w:line="240" w:lineRule="auto"/>
              <w:ind w:right="3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ք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իմիական նյութերի և թափոնների կառավարման ոլորտի </w:t>
            </w:r>
            <w:r w:rsidRPr="000E406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իրավական դաշտում </w:t>
            </w:r>
            <w:r w:rsidRPr="000E406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 հայտ եկած</w:t>
            </w:r>
            <w:r w:rsidRPr="000E406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խնդիրների, բացերի վերացմանն ուղղված առաջարկներ ներկայացնել</w:t>
            </w:r>
            <w:r w:rsidRPr="000E4066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.</w:t>
            </w:r>
          </w:p>
          <w:p w14:paraId="3AB71B2E" w14:textId="77777777" w:rsidR="001456F7" w:rsidRPr="000E4066" w:rsidRDefault="001456F7" w:rsidP="001456F7">
            <w:pPr>
              <w:pStyle w:val="ListParagraph"/>
              <w:numPr>
                <w:ilvl w:val="0"/>
                <w:numId w:val="46"/>
              </w:numPr>
              <w:tabs>
                <w:tab w:val="left" w:pos="265"/>
              </w:tabs>
              <w:spacing w:after="0" w:line="240" w:lineRule="auto"/>
              <w:ind w:right="3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շրջակա միջավայրի վրա ազդեցության գնահատման և փորձաքննության ներկայացված նախագծերի </w:t>
            </w:r>
            <w:r w:rsidRPr="000E406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ուսումնասիրության արդյունքում վերհանված ոլորտային անհամապատասխանությունների վերացման վերաբերյալ առաջարկություններ ներկայացնել և քննարկել. </w:t>
            </w:r>
          </w:p>
          <w:p w14:paraId="1D9A7D25" w14:textId="77777777" w:rsidR="001456F7" w:rsidRPr="000E4066" w:rsidRDefault="001456F7" w:rsidP="001456F7">
            <w:pPr>
              <w:pStyle w:val="ListParagraph"/>
              <w:numPr>
                <w:ilvl w:val="0"/>
                <w:numId w:val="46"/>
              </w:numPr>
              <w:tabs>
                <w:tab w:val="left" w:pos="265"/>
              </w:tabs>
              <w:spacing w:after="0" w:line="240" w:lineRule="auto"/>
              <w:ind w:right="3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«Կայուն օրգանական աղտոտիչների մասին»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Ստոկհոլմի,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«Միջազգային առևտրում առանձին վտանգավոր քիմիական նյութերի և պեստիցիդների վերաբերյալ նախնական հիմնավորված համաձայնության ընթացակարգի մասին» Ռոտերդամի, «Արդյունաբերական վթարների անդրսահմանային ներ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ործության մասին» և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«Սնդիկի վերաբերյալ» Մինամատայի կոնվենցիաներով Հայաստանի Հանրապետության ստանձնած պարտավորությունների կատարման աշխատանքներին։</w:t>
            </w:r>
          </w:p>
          <w:p w14:paraId="4ABFA837" w14:textId="77777777" w:rsidR="00045E0D" w:rsidRPr="000E4066" w:rsidRDefault="00045E0D" w:rsidP="00045E0D">
            <w:pPr>
              <w:tabs>
                <w:tab w:val="left" w:pos="265"/>
              </w:tabs>
              <w:spacing w:after="0" w:line="240" w:lineRule="auto"/>
              <w:ind w:left="786" w:right="96"/>
              <w:contextualSpacing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</w:p>
          <w:p w14:paraId="35A53387" w14:textId="77777777" w:rsidR="00045E0D" w:rsidRPr="000E4066" w:rsidRDefault="00045E0D" w:rsidP="00045E0D">
            <w:pPr>
              <w:tabs>
                <w:tab w:val="left" w:pos="265"/>
              </w:tabs>
              <w:spacing w:after="0" w:line="240" w:lineRule="auto"/>
              <w:ind w:right="96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0E40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1DB68AF3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քիմիական նյութերի և թափոնների կառավարման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ոլորտում ռազմավարական փաստաթղթեր, իրավական ակտերի նախագծեր մշակել</w:t>
            </w:r>
            <w:r w:rsidRPr="000E406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</w:p>
          <w:p w14:paraId="7EFD5BFF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միջազգային փորձի ներդրման նպատակով</w:t>
            </w:r>
            <w:r w:rsidRPr="000E4066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օրենսդրությամբ սահմանված կարգով իրավական ակտերի նախագծեր նախապատրաստել.</w:t>
            </w:r>
          </w:p>
          <w:p w14:paraId="58BF5007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Arial"/>
                <w:sz w:val="24"/>
                <w:szCs w:val="24"/>
                <w:lang w:val="hy-AM"/>
              </w:rPr>
              <w:t>ժամկետանց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քլորօրգանական թունաքիմիկատների անվտանգ կառավարման/ոչնչացման, պոլիքլորացված բիֆենիլներ պարունակող յուղերի և սարքավորումների վնասազերծման/ոչնչացման պայմանների սահմանման, դիօքսինների և ֆուրանների արտանետումների կրճատման, առկա լավագույն տեխնոլոգիայի կամ բնապահպանական իմաստով լավագույն գործունեության ներդրման, նոր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կայուն օրգանական աղտոտիչների (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ԿՕԱ) հայտնաբերման, հաշվառման, դրանց թափոնների անվտանգ կառավարման նպատակով իրավական ակտեր մշակել. </w:t>
            </w:r>
          </w:p>
          <w:p w14:paraId="3E6E0944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lang w:val="hy-AM"/>
              </w:rPr>
              <w:t xml:space="preserve">կատարել Կայուն օրգանական աղտոտիչների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ազգային գործողությունների ծրագրի մշակման, վերանայման և թարմացման աշխատանքներ.</w:t>
            </w:r>
          </w:p>
          <w:p w14:paraId="1E663EB0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դասակար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ել թափոններն ըստ վտան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ավորության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աստիճանի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537F9644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Մինամատայի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կոնվենցիայով ստանձնած պարտավորությունների կատարման նպատակով</w:t>
            </w:r>
            <w:r w:rsidRPr="000E406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իրավական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ակտեր մշակել.</w:t>
            </w:r>
          </w:p>
          <w:p w14:paraId="60B48E9C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վտանգավոր արդյունաբերական օբյեկտների անվտանգության վկայագրի նախագծերը և դրանց վերաբերյալ քիմիական նյութերի և թափոնների մասով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եզրակացություններ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կազմել.</w:t>
            </w:r>
          </w:p>
          <w:p w14:paraId="09CFE3B2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Pr="000E406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թափոնների գոյացման, վերամշակման և օգտահանման օբյեկտների ռեեստրային գրանցման հաշվետվությունները և թափոնների հեռացման վայրերի ռեեստրային գրանցման թերթիկները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դրանց </w:t>
            </w:r>
            <w:r w:rsidRPr="000E406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վերաբերյալ կարծիքներ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կազմել.</w:t>
            </w:r>
          </w:p>
          <w:p w14:paraId="075EE228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Pr="000E406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 համաձայնեցմանը ներկայացված իրավական ակտերի նախագծերը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դրանց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վերաբերյալ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Վարչության իրավասությունների սահմաններում</w:t>
            </w:r>
            <w:r w:rsidRPr="000E4066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 w:rsidRPr="000E4066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 ձևավորել.</w:t>
            </w:r>
          </w:p>
          <w:p w14:paraId="5E16DEBD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շրջակա միջավայրի վրա ազդեցության գնահատման և փորձաքննության ներկայացված նախագծերը </w:t>
            </w:r>
            <w:r w:rsidRPr="000E4066">
              <w:rPr>
                <w:rFonts w:ascii="GHEA Grapalat" w:hAnsi="GHEA Grapalat"/>
                <w:sz w:val="24"/>
                <w:szCs w:val="24"/>
                <w:lang w:val="hy-AM"/>
              </w:rPr>
              <w:t>և դրանց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վերաբերյալ Վարչության գործառույթների մասով մասնագիտական կարծիք կազմել.</w:t>
            </w:r>
          </w:p>
          <w:p w14:paraId="2E6BDA11" w14:textId="77777777" w:rsidR="001456F7" w:rsidRPr="000E4066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«Արդյունաբերական վթարների անդրսահմանային ներ</w:t>
            </w:r>
            <w:r w:rsidRPr="000E406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ործության մասին»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de-DE"/>
              </w:rPr>
              <w:t>կոնվենցիայի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իրականացման 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de-DE"/>
              </w:rPr>
              <w:t>վերաբերյալ</w:t>
            </w:r>
            <w:r w:rsidRPr="000E40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հաշվետվություններ և ինքնագնահատման զեկույցներ:</w:t>
            </w:r>
          </w:p>
          <w:p w14:paraId="7A999D1B" w14:textId="77777777" w:rsidR="00D61808" w:rsidRPr="000E4066" w:rsidRDefault="00D61808" w:rsidP="001456F7">
            <w:pPr>
              <w:pStyle w:val="ListParagraph"/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D61808" w:rsidRPr="00826E8D" w14:paraId="45355F1D" w14:textId="77777777" w:rsidTr="00971E5F">
        <w:tc>
          <w:tcPr>
            <w:tcW w:w="9576" w:type="dxa"/>
            <w:shd w:val="clear" w:color="auto" w:fill="auto"/>
          </w:tcPr>
          <w:p w14:paraId="4757FCBB" w14:textId="77777777" w:rsidR="007200B6" w:rsidRPr="00C625BB" w:rsidRDefault="007200B6" w:rsidP="007200B6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C625BB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C625BB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C625BB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C625BB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C625BB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C625BB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15876149" w14:textId="77777777" w:rsidR="007200B6" w:rsidRPr="00C625BB" w:rsidRDefault="007200B6" w:rsidP="007200B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C625BB">
              <w:rPr>
                <w:rFonts w:ascii="GHEA Grapalat" w:hAnsi="GHEA Grapalat"/>
                <w:lang w:val="af-ZA"/>
              </w:rPr>
              <w:t xml:space="preserve">3.1. </w:t>
            </w:r>
            <w:r w:rsidRPr="00C625B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625BB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C625B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625B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C625BB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14:paraId="05ABEEB6" w14:textId="77777777" w:rsidR="007200B6" w:rsidRPr="00C625BB" w:rsidRDefault="007200B6" w:rsidP="007200B6">
            <w:pPr>
              <w:pStyle w:val="NormalWeb"/>
              <w:spacing w:before="0" w:beforeAutospacing="0" w:after="0" w:afterAutospacing="0"/>
              <w:ind w:left="1440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26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127"/>
              <w:gridCol w:w="2409"/>
              <w:gridCol w:w="2641"/>
              <w:gridCol w:w="1667"/>
            </w:tblGrid>
            <w:tr w:rsidR="007200B6" w:rsidRPr="00E52720" w14:paraId="2D878C69" w14:textId="77777777" w:rsidTr="007200B6">
              <w:trPr>
                <w:trHeight w:val="324"/>
              </w:trPr>
              <w:tc>
                <w:tcPr>
                  <w:tcW w:w="421" w:type="dxa"/>
                </w:tcPr>
                <w:p w14:paraId="2FF170A5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14:paraId="5C7B2A14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717" w:type="dxa"/>
                  <w:gridSpan w:val="3"/>
                </w:tcPr>
                <w:p w14:paraId="7C0A2DAF" w14:textId="77777777" w:rsidR="007200B6" w:rsidRPr="00C625BB" w:rsidRDefault="007200B6" w:rsidP="007200B6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C625B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 գիտություններ, մաթեմատիկա  և վիճակագրություն</w:t>
                  </w:r>
                </w:p>
              </w:tc>
            </w:tr>
            <w:tr w:rsidR="007200B6" w:rsidRPr="00C625BB" w14:paraId="3BE43041" w14:textId="77777777" w:rsidTr="007200B6">
              <w:trPr>
                <w:trHeight w:val="355"/>
              </w:trPr>
              <w:tc>
                <w:tcPr>
                  <w:tcW w:w="421" w:type="dxa"/>
                </w:tcPr>
                <w:p w14:paraId="4422591C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14:paraId="74C14D27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36B9C409" w14:textId="77777777" w:rsidR="007200B6" w:rsidRPr="00C625BB" w:rsidRDefault="007200B6" w:rsidP="007200B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>Կենսաբանական</w:t>
                  </w:r>
                  <w:proofErr w:type="spellEnd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>գիտություններ</w:t>
                  </w:r>
                  <w:proofErr w:type="spellEnd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41" w:type="dxa"/>
                </w:tcPr>
                <w:p w14:paraId="0FA25248" w14:textId="77777777" w:rsidR="007200B6" w:rsidRPr="00C625BB" w:rsidRDefault="007200B6" w:rsidP="007200B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>Շրջակա</w:t>
                  </w:r>
                  <w:proofErr w:type="spellEnd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>միջավայր</w:t>
                  </w:r>
                  <w:proofErr w:type="spellEnd"/>
                </w:p>
              </w:tc>
              <w:tc>
                <w:tcPr>
                  <w:tcW w:w="1667" w:type="dxa"/>
                </w:tcPr>
                <w:p w14:paraId="613B52CB" w14:textId="77777777" w:rsidR="007200B6" w:rsidRPr="00C625BB" w:rsidRDefault="007200B6" w:rsidP="007200B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>Քիմիա</w:t>
                  </w:r>
                  <w:proofErr w:type="spellEnd"/>
                </w:p>
              </w:tc>
            </w:tr>
            <w:tr w:rsidR="007200B6" w:rsidRPr="00C625BB" w14:paraId="1207B13E" w14:textId="77777777" w:rsidTr="007200B6">
              <w:tc>
                <w:tcPr>
                  <w:tcW w:w="421" w:type="dxa"/>
                </w:tcPr>
                <w:p w14:paraId="3C1C06C7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14:paraId="1A3CDFFB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2C6951F0" w14:textId="77777777" w:rsidR="007200B6" w:rsidRPr="00C625BB" w:rsidRDefault="007200B6" w:rsidP="007200B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>Կենսաքիմիա</w:t>
                  </w:r>
                  <w:proofErr w:type="spellEnd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>կենսաֆիզիկա</w:t>
                  </w:r>
                  <w:proofErr w:type="spellEnd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41" w:type="dxa"/>
                </w:tcPr>
                <w:p w14:paraId="5F792F0A" w14:textId="77777777" w:rsidR="007200B6" w:rsidRPr="00C625BB" w:rsidRDefault="007200B6" w:rsidP="007200B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>Շրջակա</w:t>
                  </w:r>
                  <w:proofErr w:type="spellEnd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>միջավայրի</w:t>
                  </w:r>
                  <w:proofErr w:type="spellEnd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>գիտություններ</w:t>
                  </w:r>
                  <w:proofErr w:type="spellEnd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>կամ</w:t>
                  </w:r>
                  <w:proofErr w:type="spellEnd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>Շրջակա</w:t>
                  </w:r>
                  <w:proofErr w:type="spellEnd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>միջավայր</w:t>
                  </w:r>
                  <w:proofErr w:type="spellEnd"/>
                </w:p>
              </w:tc>
              <w:tc>
                <w:tcPr>
                  <w:tcW w:w="1667" w:type="dxa"/>
                </w:tcPr>
                <w:p w14:paraId="470E7E14" w14:textId="77777777" w:rsidR="007200B6" w:rsidRPr="00C625BB" w:rsidRDefault="007200B6" w:rsidP="007200B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>Քիմիա</w:t>
                  </w:r>
                  <w:proofErr w:type="spellEnd"/>
                </w:p>
              </w:tc>
            </w:tr>
            <w:tr w:rsidR="007200B6" w:rsidRPr="00C625BB" w14:paraId="267C2743" w14:textId="77777777" w:rsidTr="007200B6">
              <w:tc>
                <w:tcPr>
                  <w:tcW w:w="421" w:type="dxa"/>
                </w:tcPr>
                <w:p w14:paraId="4C27412F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4.</w:t>
                  </w:r>
                </w:p>
              </w:tc>
              <w:tc>
                <w:tcPr>
                  <w:tcW w:w="2127" w:type="dxa"/>
                </w:tcPr>
                <w:p w14:paraId="18FC819E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2409" w:type="dxa"/>
                </w:tcPr>
                <w:p w14:paraId="2A054033" w14:textId="77777777" w:rsidR="007200B6" w:rsidRPr="00C625BB" w:rsidRDefault="007200B6" w:rsidP="007200B6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>Կենսաքիմիա</w:t>
                  </w:r>
                  <w:proofErr w:type="spellEnd"/>
                  <w:r w:rsidRPr="00C625B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C625B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կամ կենսաֆիզիկա</w:t>
                  </w:r>
                </w:p>
              </w:tc>
              <w:tc>
                <w:tcPr>
                  <w:tcW w:w="2641" w:type="dxa"/>
                </w:tcPr>
                <w:p w14:paraId="267CA80A" w14:textId="77777777" w:rsidR="007200B6" w:rsidRPr="00C625BB" w:rsidRDefault="007200B6" w:rsidP="007200B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</w:tcPr>
                <w:p w14:paraId="1747545D" w14:textId="77777777" w:rsidR="007200B6" w:rsidRPr="00C625BB" w:rsidRDefault="007200B6" w:rsidP="007200B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</w:tr>
          </w:tbl>
          <w:p w14:paraId="03FB0704" w14:textId="77777777" w:rsidR="007200B6" w:rsidRPr="00C625BB" w:rsidRDefault="007200B6" w:rsidP="007200B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C625BB">
              <w:rPr>
                <w:rFonts w:ascii="GHEA Grapalat" w:hAnsi="GHEA Grapalat" w:cs="Sylfaen"/>
                <w:b/>
                <w:lang w:val="hy-AM"/>
              </w:rPr>
              <w:t xml:space="preserve"> կամ</w:t>
            </w:r>
          </w:p>
          <w:tbl>
            <w:tblPr>
              <w:tblStyle w:val="TableGrid"/>
              <w:tblW w:w="9265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198"/>
            </w:tblGrid>
            <w:tr w:rsidR="007200B6" w:rsidRPr="00E52720" w14:paraId="5DAB8208" w14:textId="77777777" w:rsidTr="007200B6">
              <w:trPr>
                <w:trHeight w:val="324"/>
              </w:trPr>
              <w:tc>
                <w:tcPr>
                  <w:tcW w:w="411" w:type="dxa"/>
                </w:tcPr>
                <w:p w14:paraId="5048D77B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14:paraId="157F57E9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198" w:type="dxa"/>
                </w:tcPr>
                <w:p w14:paraId="515C5165" w14:textId="77777777" w:rsidR="007200B6" w:rsidRPr="00C625BB" w:rsidRDefault="007200B6" w:rsidP="007200B6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C625B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7200B6" w:rsidRPr="00E52720" w14:paraId="3D2E4864" w14:textId="77777777" w:rsidTr="007200B6">
              <w:trPr>
                <w:trHeight w:val="309"/>
              </w:trPr>
              <w:tc>
                <w:tcPr>
                  <w:tcW w:w="411" w:type="dxa"/>
                </w:tcPr>
                <w:p w14:paraId="17A84DCB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14:paraId="2EBD12E7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Ոլորտ </w:t>
                  </w:r>
                </w:p>
              </w:tc>
              <w:tc>
                <w:tcPr>
                  <w:tcW w:w="6198" w:type="dxa"/>
                </w:tcPr>
                <w:p w14:paraId="268AFD90" w14:textId="77777777" w:rsidR="007200B6" w:rsidRPr="00C625BB" w:rsidRDefault="007200B6" w:rsidP="007200B6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C625B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7200B6" w:rsidRPr="00E52720" w14:paraId="3ED46AD9" w14:textId="77777777" w:rsidTr="007200B6">
              <w:trPr>
                <w:trHeight w:val="309"/>
              </w:trPr>
              <w:tc>
                <w:tcPr>
                  <w:tcW w:w="411" w:type="dxa"/>
                </w:tcPr>
                <w:p w14:paraId="339BFE51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lastRenderedPageBreak/>
                    <w:t>3</w:t>
                  </w:r>
                </w:p>
              </w:tc>
              <w:tc>
                <w:tcPr>
                  <w:tcW w:w="2656" w:type="dxa"/>
                </w:tcPr>
                <w:p w14:paraId="0278490A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Ենթաոլորտ </w:t>
                  </w:r>
                </w:p>
              </w:tc>
              <w:tc>
                <w:tcPr>
                  <w:tcW w:w="6198" w:type="dxa"/>
                </w:tcPr>
                <w:p w14:paraId="5B96AF6A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  <w:tr w:rsidR="007200B6" w:rsidRPr="00E52720" w14:paraId="3C51B3FA" w14:textId="77777777" w:rsidTr="007200B6">
              <w:trPr>
                <w:trHeight w:val="633"/>
              </w:trPr>
              <w:tc>
                <w:tcPr>
                  <w:tcW w:w="411" w:type="dxa"/>
                </w:tcPr>
                <w:p w14:paraId="7613E28B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</w:tcPr>
                <w:p w14:paraId="73E6D4EC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198" w:type="dxa"/>
                </w:tcPr>
                <w:p w14:paraId="79834742" w14:textId="77777777" w:rsidR="007200B6" w:rsidRPr="00C625BB" w:rsidRDefault="007200B6" w:rsidP="007200B6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C625B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 մանկավարժություն</w:t>
                  </w:r>
                </w:p>
              </w:tc>
            </w:tr>
          </w:tbl>
          <w:p w14:paraId="2572412F" w14:textId="77777777" w:rsidR="007200B6" w:rsidRPr="00C625BB" w:rsidRDefault="007200B6" w:rsidP="007200B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C625BB">
              <w:rPr>
                <w:rFonts w:ascii="GHEA Grapalat" w:hAnsi="GHEA Grapalat" w:cs="Sylfaen"/>
                <w:b/>
                <w:lang w:val="hy-AM"/>
              </w:rPr>
              <w:t>Կամ</w:t>
            </w:r>
          </w:p>
          <w:tbl>
            <w:tblPr>
              <w:tblStyle w:val="TableGrid"/>
              <w:tblW w:w="9265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198"/>
            </w:tblGrid>
            <w:tr w:rsidR="007200B6" w:rsidRPr="00C625BB" w14:paraId="11167BFA" w14:textId="77777777" w:rsidTr="007200B6">
              <w:trPr>
                <w:trHeight w:val="324"/>
              </w:trPr>
              <w:tc>
                <w:tcPr>
                  <w:tcW w:w="411" w:type="dxa"/>
                </w:tcPr>
                <w:p w14:paraId="2B3B66DE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14:paraId="20E60E5E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198" w:type="dxa"/>
                </w:tcPr>
                <w:p w14:paraId="34C1FD12" w14:textId="77777777" w:rsidR="007200B6" w:rsidRPr="00C625BB" w:rsidRDefault="007200B6" w:rsidP="007200B6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C625BB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Ճարտարագիտություն, արդյունաբերություն  </w:t>
                  </w:r>
                  <w:r w:rsidRPr="00C625B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Pr="00C625BB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 շինարարություն</w:t>
                  </w:r>
                </w:p>
              </w:tc>
            </w:tr>
            <w:tr w:rsidR="007200B6" w:rsidRPr="00C625BB" w14:paraId="58CE325C" w14:textId="77777777" w:rsidTr="007200B6">
              <w:trPr>
                <w:trHeight w:val="309"/>
              </w:trPr>
              <w:tc>
                <w:tcPr>
                  <w:tcW w:w="411" w:type="dxa"/>
                </w:tcPr>
                <w:p w14:paraId="269ED088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14:paraId="35B2B96A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Ոլորտ </w:t>
                  </w:r>
                </w:p>
              </w:tc>
              <w:tc>
                <w:tcPr>
                  <w:tcW w:w="6198" w:type="dxa"/>
                </w:tcPr>
                <w:p w14:paraId="247FE057" w14:textId="77777777" w:rsidR="007200B6" w:rsidRPr="00C625BB" w:rsidRDefault="007200B6" w:rsidP="007200B6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C625BB">
                    <w:rPr>
                      <w:rFonts w:ascii="GHEA Grapalat" w:eastAsia="Times New Roman" w:hAnsi="GHEA Grapalat"/>
                      <w:sz w:val="24"/>
                      <w:szCs w:val="24"/>
                      <w:lang w:val="hy-AM"/>
                    </w:rPr>
                    <w:t>Ճարտարագիտություն</w:t>
                  </w:r>
                </w:p>
              </w:tc>
            </w:tr>
            <w:tr w:rsidR="007200B6" w:rsidRPr="00E52720" w14:paraId="0DDF4C83" w14:textId="77777777" w:rsidTr="007200B6">
              <w:trPr>
                <w:trHeight w:val="309"/>
              </w:trPr>
              <w:tc>
                <w:tcPr>
                  <w:tcW w:w="411" w:type="dxa"/>
                </w:tcPr>
                <w:p w14:paraId="796EDB92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14:paraId="2CEA5C50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Ենթաոլորտ </w:t>
                  </w:r>
                </w:p>
              </w:tc>
              <w:tc>
                <w:tcPr>
                  <w:tcW w:w="6198" w:type="dxa"/>
                </w:tcPr>
                <w:p w14:paraId="35E42EAC" w14:textId="77777777" w:rsidR="007200B6" w:rsidRPr="00C625BB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625BB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Քիմիական տեխնոլոգիա </w:t>
                  </w:r>
                  <w:r w:rsidRPr="00C625BB">
                    <w:rPr>
                      <w:rFonts w:ascii="GHEA Grapalat" w:hAnsi="GHEA Grapalat" w:cs="Arial"/>
                      <w:lang w:val="hy-AM" w:eastAsia="ru-RU"/>
                    </w:rPr>
                    <w:t>կամ</w:t>
                  </w:r>
                  <w:r w:rsidRPr="00C625BB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 Շրջակա միջավայրի պահպանություն</w:t>
                  </w:r>
                </w:p>
              </w:tc>
            </w:tr>
          </w:tbl>
          <w:p w14:paraId="4A86F0C4" w14:textId="77777777" w:rsidR="007200B6" w:rsidRPr="004007E3" w:rsidRDefault="007200B6" w:rsidP="007200B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4007E3">
              <w:rPr>
                <w:rFonts w:ascii="GHEA Grapalat" w:hAnsi="GHEA Grapalat" w:cs="Sylfaen"/>
                <w:b/>
                <w:lang w:val="hy-AM"/>
              </w:rPr>
              <w:t>Կամ</w:t>
            </w:r>
          </w:p>
          <w:tbl>
            <w:tblPr>
              <w:tblStyle w:val="TableGrid"/>
              <w:tblW w:w="9265" w:type="dxa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2737"/>
              <w:gridCol w:w="6120"/>
            </w:tblGrid>
            <w:tr w:rsidR="007200B6" w:rsidRPr="00E52720" w14:paraId="6B999719" w14:textId="77777777" w:rsidTr="007200B6">
              <w:trPr>
                <w:trHeight w:val="324"/>
              </w:trPr>
              <w:tc>
                <w:tcPr>
                  <w:tcW w:w="408" w:type="dxa"/>
                </w:tcPr>
                <w:p w14:paraId="35CF6B5E" w14:textId="77777777" w:rsidR="007200B6" w:rsidRPr="004007E3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007E3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737" w:type="dxa"/>
                </w:tcPr>
                <w:p w14:paraId="7156B8A8" w14:textId="77777777" w:rsidR="007200B6" w:rsidRPr="004007E3" w:rsidRDefault="007200B6" w:rsidP="007200B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4007E3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Ուղղություն </w:t>
                  </w:r>
                </w:p>
              </w:tc>
              <w:tc>
                <w:tcPr>
                  <w:tcW w:w="6120" w:type="dxa"/>
                </w:tcPr>
                <w:p w14:paraId="26F6F81F" w14:textId="77777777" w:rsidR="007200B6" w:rsidRPr="004007E3" w:rsidRDefault="007200B6" w:rsidP="007200B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4007E3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7200B6" w:rsidRPr="00E52720" w14:paraId="0153D4A8" w14:textId="77777777" w:rsidTr="007200B6">
              <w:trPr>
                <w:trHeight w:val="355"/>
              </w:trPr>
              <w:tc>
                <w:tcPr>
                  <w:tcW w:w="408" w:type="dxa"/>
                </w:tcPr>
                <w:p w14:paraId="7E46921D" w14:textId="77777777" w:rsidR="007200B6" w:rsidRPr="004007E3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007E3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737" w:type="dxa"/>
                </w:tcPr>
                <w:p w14:paraId="7460626F" w14:textId="77777777" w:rsidR="007200B6" w:rsidRPr="004007E3" w:rsidRDefault="007200B6" w:rsidP="007200B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4007E3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6120" w:type="dxa"/>
                </w:tcPr>
                <w:p w14:paraId="30AD3EED" w14:textId="77777777" w:rsidR="007200B6" w:rsidRPr="004007E3" w:rsidRDefault="007200B6" w:rsidP="007200B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4007E3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Առողջապահություն</w:t>
                  </w:r>
                </w:p>
              </w:tc>
            </w:tr>
            <w:tr w:rsidR="007200B6" w:rsidRPr="00E52720" w14:paraId="26149283" w14:textId="77777777" w:rsidTr="007200B6">
              <w:tc>
                <w:tcPr>
                  <w:tcW w:w="408" w:type="dxa"/>
                </w:tcPr>
                <w:p w14:paraId="0811DA3F" w14:textId="77777777" w:rsidR="007200B6" w:rsidRPr="004007E3" w:rsidRDefault="007200B6" w:rsidP="007200B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007E3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737" w:type="dxa"/>
                </w:tcPr>
                <w:p w14:paraId="2FEE529E" w14:textId="77777777" w:rsidR="007200B6" w:rsidRPr="004007E3" w:rsidRDefault="007200B6" w:rsidP="007200B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4007E3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Ենթաոլորտ </w:t>
                  </w:r>
                </w:p>
              </w:tc>
              <w:tc>
                <w:tcPr>
                  <w:tcW w:w="6120" w:type="dxa"/>
                </w:tcPr>
                <w:p w14:paraId="64E4516C" w14:textId="77777777" w:rsidR="007200B6" w:rsidRPr="004007E3" w:rsidRDefault="007200B6" w:rsidP="007200B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4007E3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Բժշկություն</w:t>
                  </w:r>
                </w:p>
              </w:tc>
            </w:tr>
            <w:tr w:rsidR="007200B6" w:rsidRPr="00E52720" w14:paraId="1B82A5B8" w14:textId="77777777" w:rsidTr="007200B6">
              <w:trPr>
                <w:trHeight w:val="369"/>
              </w:trPr>
              <w:tc>
                <w:tcPr>
                  <w:tcW w:w="408" w:type="dxa"/>
                </w:tcPr>
                <w:p w14:paraId="7E456787" w14:textId="77777777" w:rsidR="007200B6" w:rsidRPr="00C625BB" w:rsidRDefault="007200B6" w:rsidP="007200B6">
                  <w:pPr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C625BB">
                    <w:rPr>
                      <w:rFonts w:ascii="GHEA Grapalat" w:eastAsia="Times New Roman" w:hAnsi="GHEA Grapalat" w:cs="Sylfaen"/>
                      <w:lang w:val="hy-AM"/>
                    </w:rPr>
                    <w:t>4</w:t>
                  </w:r>
                </w:p>
              </w:tc>
              <w:tc>
                <w:tcPr>
                  <w:tcW w:w="2737" w:type="dxa"/>
                </w:tcPr>
                <w:p w14:paraId="47A1B23C" w14:textId="77777777" w:rsidR="007200B6" w:rsidRPr="004007E3" w:rsidRDefault="007200B6" w:rsidP="007200B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4007E3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120" w:type="dxa"/>
                </w:tcPr>
                <w:p w14:paraId="213F7BF2" w14:textId="77777777" w:rsidR="007200B6" w:rsidRPr="004007E3" w:rsidRDefault="007200B6" w:rsidP="007200B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4007E3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Բուժական գործ</w:t>
                  </w:r>
                </w:p>
              </w:tc>
            </w:tr>
          </w:tbl>
          <w:p w14:paraId="7E1C3D29" w14:textId="77777777" w:rsidR="007200B6" w:rsidRPr="004007E3" w:rsidRDefault="007200B6" w:rsidP="007200B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</w:p>
          <w:p w14:paraId="1C634C60" w14:textId="77777777" w:rsidR="007200B6" w:rsidRPr="00044112" w:rsidRDefault="007200B6" w:rsidP="007200B6">
            <w:pPr>
              <w:pStyle w:val="NormalWeb"/>
              <w:tabs>
                <w:tab w:val="left" w:pos="2925"/>
              </w:tabs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044112">
              <w:rPr>
                <w:rFonts w:ascii="GHEA Grapalat" w:hAnsi="GHEA Grapalat"/>
                <w:lang w:val="af-ZA"/>
              </w:rPr>
              <w:t xml:space="preserve">3.2. </w:t>
            </w:r>
            <w:r w:rsidRPr="00044112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04411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044112">
              <w:rPr>
                <w:rFonts w:ascii="GHEA Grapalat" w:hAnsi="GHEA Grapalat"/>
                <w:lang w:val="af-ZA"/>
              </w:rPr>
              <w:br/>
            </w:r>
            <w:r w:rsidRPr="00044112">
              <w:rPr>
                <w:rFonts w:ascii="GHEA Grapalat" w:hAnsi="GHEA Grapalat" w:cs="Sylfaen"/>
                <w:lang w:val="hy-AM"/>
              </w:rPr>
              <w:t>Ունի</w:t>
            </w:r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lang w:val="hy-AM"/>
              </w:rPr>
              <w:t>իրականացման</w:t>
            </w:r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lang w:val="hy-AM"/>
              </w:rPr>
              <w:t>համար</w:t>
            </w:r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lang w:val="hy-AM"/>
              </w:rPr>
              <w:t>անհրաժեշտ</w:t>
            </w:r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lang w:val="hy-AM"/>
              </w:rPr>
              <w:t>գիտելիքներ</w:t>
            </w:r>
            <w:r w:rsidRPr="00044112">
              <w:rPr>
                <w:rFonts w:ascii="GHEA Grapalat" w:hAnsi="GHEA Grapalat" w:cs="Sylfaen"/>
                <w:lang w:val="af-ZA"/>
              </w:rPr>
              <w:t>:</w:t>
            </w:r>
          </w:p>
          <w:p w14:paraId="58AE99A6" w14:textId="77777777" w:rsidR="00E52720" w:rsidRPr="00044112" w:rsidRDefault="007200B6" w:rsidP="00E5272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044112">
              <w:rPr>
                <w:rFonts w:ascii="GHEA Grapalat" w:hAnsi="GHEA Grapalat"/>
                <w:lang w:val="af-ZA"/>
              </w:rPr>
              <w:t>3.3.</w:t>
            </w:r>
            <w:r w:rsidRPr="00044112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Աշխատանքային</w:t>
            </w:r>
            <w:proofErr w:type="spellEnd"/>
            <w:r w:rsidRPr="00044112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ստաժը</w:t>
            </w:r>
            <w:proofErr w:type="spellEnd"/>
            <w:r w:rsidRPr="00044112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Pr="00044112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Pr="00044112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փորձը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br/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Հանրային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ծառայության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առնվազն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երկու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տարվա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ստաժ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կամ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երեք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տարվա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մասնագիտական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52720" w:rsidRPr="00044112">
              <w:rPr>
                <w:rFonts w:ascii="GHEA Grapalat" w:hAnsi="GHEA Grapalat" w:cs="Sylfaen"/>
              </w:rPr>
              <w:t>աշխատանքային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proofErr w:type="gramStart"/>
            <w:r w:rsidR="00E52720" w:rsidRPr="00044112">
              <w:rPr>
                <w:rFonts w:ascii="GHEA Grapalat" w:hAnsi="GHEA Grapalat" w:cs="Sylfaen"/>
              </w:rPr>
              <w:t>ստաժ</w:t>
            </w:r>
            <w:proofErr w:type="spell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r w:rsidR="00E52720">
              <w:rPr>
                <w:rFonts w:ascii="GHEA Grapalat" w:hAnsi="GHEA Grapalat" w:cs="Sylfaen"/>
                <w:lang w:val="hy-AM"/>
              </w:rPr>
              <w:t xml:space="preserve"> կամ</w:t>
            </w:r>
            <w:proofErr w:type="gramEnd"/>
            <w:r w:rsidR="00E52720" w:rsidRPr="00044112">
              <w:rPr>
                <w:rFonts w:ascii="GHEA Grapalat" w:hAnsi="GHEA Grapalat"/>
                <w:lang w:val="af-ZA"/>
              </w:rPr>
              <w:t xml:space="preserve"> </w:t>
            </w:r>
            <w:r w:rsidR="00E52720" w:rsidRPr="00044112">
              <w:rPr>
                <w:rFonts w:ascii="GHEA Grapalat" w:hAnsi="GHEA Grapalat" w:cs="Sylfaen"/>
                <w:lang w:val="hy-AM"/>
              </w:rPr>
              <w:t>կենսաբանական գիտությունների բնագավառում</w:t>
            </w:r>
            <w:r w:rsidR="00E52720" w:rsidRPr="00044112">
              <w:rPr>
                <w:rFonts w:ascii="GHEA Grapalat" w:hAnsi="GHEA Grapalat"/>
                <w:lang w:val="hy-AM"/>
              </w:rPr>
              <w:t xml:space="preserve"> կենսաբանի, բուսաբանի, կենդանաբանի և հարակից մասնագետի՝ </w:t>
            </w:r>
            <w:proofErr w:type="spellStart"/>
            <w:r w:rsidR="00E52720" w:rsidRPr="00044112">
              <w:rPr>
                <w:rFonts w:ascii="GHEA Grapalat" w:hAnsi="GHEA Grapalat"/>
              </w:rPr>
              <w:t>երեք</w:t>
            </w:r>
            <w:proofErr w:type="spellEnd"/>
            <w:r w:rsidR="00E52720" w:rsidRPr="00044112">
              <w:rPr>
                <w:rFonts w:ascii="GHEA Grapalat" w:hAnsi="GHEA Grapalat"/>
                <w:lang w:val="hy-AM"/>
              </w:rPr>
              <w:t xml:space="preserve"> տարվա աշխատանքային ստաժ։</w:t>
            </w:r>
          </w:p>
          <w:p w14:paraId="49C8D004" w14:textId="3D494780" w:rsidR="007200B6" w:rsidRPr="00044112" w:rsidRDefault="007200B6" w:rsidP="007200B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044112">
              <w:rPr>
                <w:rFonts w:ascii="GHEA Grapalat" w:hAnsi="GHEA Grapalat"/>
                <w:lang w:val="af-ZA"/>
              </w:rPr>
              <w:t xml:space="preserve"> 3.4.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Pr="00044112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br/>
            </w:r>
            <w:r w:rsidRPr="00044112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044112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044112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14:paraId="37E1156D" w14:textId="77777777" w:rsidR="007200B6" w:rsidRPr="00044112" w:rsidRDefault="007200B6" w:rsidP="007200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r w:rsidRPr="0004411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14:paraId="50FFC69F" w14:textId="77777777" w:rsidR="007200B6" w:rsidRPr="00044112" w:rsidRDefault="007200B6" w:rsidP="007200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Pr="0004411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14:paraId="7F739B4C" w14:textId="77777777" w:rsidR="007200B6" w:rsidRPr="00044112" w:rsidRDefault="007200B6" w:rsidP="007200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Pr="0004411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14:paraId="1119B523" w14:textId="77777777" w:rsidR="007200B6" w:rsidRPr="00044112" w:rsidRDefault="007200B6" w:rsidP="007200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Pr="0004411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04411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14:paraId="2246C361" w14:textId="77777777" w:rsidR="007200B6" w:rsidRPr="00044112" w:rsidRDefault="007200B6" w:rsidP="007200B6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proofErr w:type="spellStart"/>
            <w:r w:rsidRPr="00044112">
              <w:rPr>
                <w:rFonts w:ascii="GHEA Grapalat" w:hAnsi="GHEA Grapalat" w:cs="Sylfaen"/>
                <w:color w:val="000000"/>
              </w:rPr>
              <w:t>Բարեվարքություն</w:t>
            </w:r>
            <w:proofErr w:type="spellEnd"/>
            <w:r w:rsidRPr="00044112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14:paraId="0FC2148B" w14:textId="77777777" w:rsidR="007200B6" w:rsidRPr="00044112" w:rsidRDefault="007200B6" w:rsidP="007200B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044112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14:paraId="239AC3BB" w14:textId="77777777" w:rsidR="007200B6" w:rsidRPr="00044112" w:rsidRDefault="007200B6" w:rsidP="007200B6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044112">
              <w:rPr>
                <w:rFonts w:ascii="GHEA Grapalat" w:eastAsia="MS Mincho" w:hAnsi="GHEA Grapalat" w:cs="MS Mincho"/>
                <w:lang w:val="hy-AM"/>
              </w:rPr>
              <w:t>Բ</w:t>
            </w:r>
            <w:r w:rsidRPr="00044112">
              <w:rPr>
                <w:rFonts w:ascii="GHEA Grapalat" w:hAnsi="GHEA Grapalat"/>
                <w:lang w:val="hy-AM"/>
              </w:rPr>
              <w:t>անակցությունների վարում</w:t>
            </w:r>
          </w:p>
          <w:p w14:paraId="0353AF5C" w14:textId="77777777" w:rsidR="007200B6" w:rsidRPr="00044112" w:rsidRDefault="007200B6" w:rsidP="007200B6">
            <w:pPr>
              <w:pStyle w:val="ListParagraph"/>
              <w:numPr>
                <w:ilvl w:val="0"/>
                <w:numId w:val="38"/>
              </w:num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4112">
              <w:rPr>
                <w:rFonts w:ascii="GHEA Grapalat" w:hAnsi="GHEA Grapalat" w:cs="Arial"/>
                <w:sz w:val="24"/>
                <w:szCs w:val="24"/>
                <w:lang w:val="hy-AM"/>
              </w:rPr>
              <w:t>Ելույթների</w:t>
            </w:r>
            <w:r w:rsidRPr="000441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նախապատրաստում և կազմակերպում</w:t>
            </w:r>
          </w:p>
          <w:p w14:paraId="3C7B0868" w14:textId="77777777" w:rsidR="007200B6" w:rsidRPr="00044112" w:rsidRDefault="007200B6" w:rsidP="007200B6">
            <w:pPr>
              <w:pStyle w:val="ListParagraph"/>
              <w:numPr>
                <w:ilvl w:val="0"/>
                <w:numId w:val="38"/>
              </w:num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4112"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Փաստաթղթերի</w:t>
            </w:r>
            <w:r w:rsidRPr="000441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նախապատրատում</w:t>
            </w:r>
          </w:p>
          <w:p w14:paraId="56FE4929" w14:textId="77777777" w:rsidR="007200B6" w:rsidRPr="00044112" w:rsidRDefault="007200B6" w:rsidP="007200B6">
            <w:pPr>
              <w:pStyle w:val="ListParagraph"/>
              <w:numPr>
                <w:ilvl w:val="0"/>
                <w:numId w:val="38"/>
              </w:numPr>
              <w:spacing w:after="0"/>
              <w:ind w:right="9"/>
              <w:jc w:val="both"/>
              <w:rPr>
                <w:rFonts w:ascii="GHEA Grapalat" w:hAnsi="GHEA Grapalat"/>
              </w:rPr>
            </w:pPr>
            <w:r w:rsidRPr="00044112">
              <w:rPr>
                <w:rFonts w:ascii="GHEA Grapalat" w:hAnsi="GHEA Grapalat" w:cs="Arial"/>
                <w:sz w:val="24"/>
                <w:szCs w:val="24"/>
                <w:lang w:val="hy-AM"/>
              </w:rPr>
              <w:t>Կոնֆլիկտների</w:t>
            </w:r>
            <w:r w:rsidRPr="000441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  <w:p w14:paraId="74499065" w14:textId="77777777" w:rsidR="00D61808" w:rsidRPr="00826E8D" w:rsidRDefault="007200B6" w:rsidP="007200B6">
            <w:pPr>
              <w:pStyle w:val="ListParagraph"/>
              <w:numPr>
                <w:ilvl w:val="0"/>
                <w:numId w:val="38"/>
              </w:numPr>
              <w:spacing w:after="0"/>
              <w:ind w:right="9"/>
              <w:jc w:val="both"/>
              <w:rPr>
                <w:rFonts w:ascii="GHEA Grapalat" w:hAnsi="GHEA Grapalat"/>
              </w:rPr>
            </w:pPr>
            <w:r w:rsidRPr="00044112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Փոփոխությունների</w:t>
            </w:r>
            <w:r w:rsidRPr="000441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</w:tc>
      </w:tr>
      <w:tr w:rsidR="00D61808" w:rsidRPr="00E52720" w14:paraId="5B4D3B51" w14:textId="77777777" w:rsidTr="00971E5F">
        <w:trPr>
          <w:trHeight w:val="70"/>
        </w:trPr>
        <w:tc>
          <w:tcPr>
            <w:tcW w:w="9576" w:type="dxa"/>
            <w:shd w:val="clear" w:color="auto" w:fill="auto"/>
          </w:tcPr>
          <w:p w14:paraId="2B8EAF15" w14:textId="77777777" w:rsidR="009B530B" w:rsidRPr="00826E8D" w:rsidRDefault="008135C2" w:rsidP="009B53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</w:rPr>
            </w:pPr>
            <w:r w:rsidRPr="00826E8D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826E8D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826E8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1BDF806A" w14:textId="77777777" w:rsidR="008135C2" w:rsidRPr="00826E8D" w:rsidRDefault="008135C2" w:rsidP="008135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14:paraId="684E166E" w14:textId="77777777" w:rsidR="008135C2" w:rsidRPr="00826E8D" w:rsidRDefault="008135C2" w:rsidP="008135C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16BF7572" w14:textId="77777777" w:rsidR="008135C2" w:rsidRPr="00826E8D" w:rsidRDefault="008135C2" w:rsidP="008135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>4.2.</w:t>
            </w:r>
            <w:r w:rsidRPr="00826E8D">
              <w:rPr>
                <w:rFonts w:ascii="GHEA Grapalat" w:hAnsi="GHEA Grapalat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14:paraId="4A095714" w14:textId="77777777" w:rsidR="008135C2" w:rsidRPr="00826E8D" w:rsidRDefault="008135C2" w:rsidP="008135C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ՀՀ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օրենսդրությամբ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նախատեսված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դեպքերում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որոշումների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կայացման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635E6ABD" w14:textId="77777777" w:rsidR="008135C2" w:rsidRPr="00826E8D" w:rsidRDefault="008135C2" w:rsidP="008135C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826E8D">
              <w:rPr>
                <w:rFonts w:ascii="GHEA Grapalat" w:hAnsi="GHEA Grapalat"/>
                <w:lang w:val="hy-AM"/>
              </w:rPr>
              <w:t xml:space="preserve"> </w:t>
            </w:r>
          </w:p>
          <w:p w14:paraId="3831B1A6" w14:textId="77777777" w:rsidR="008135C2" w:rsidRPr="00826E8D" w:rsidRDefault="008135C2" w:rsidP="008135C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արդյունքների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ոլորտին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վերաբերող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համապետական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6578F0BD" w14:textId="77777777" w:rsidR="008135C2" w:rsidRPr="00826E8D" w:rsidRDefault="008135C2" w:rsidP="008135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14:paraId="6BB86EC8" w14:textId="77777777" w:rsidR="008135C2" w:rsidRPr="00826E8D" w:rsidRDefault="008135C2" w:rsidP="009B530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 w:eastAsia="ru-RU"/>
              </w:rPr>
            </w:pP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իրավասությունների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ներսում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հետ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պետական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մասնակցությամբ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ձևավորված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աշխատանքային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խմբերում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14:paraId="1D7ECC9E" w14:textId="77777777" w:rsidR="008135C2" w:rsidRPr="00826E8D" w:rsidRDefault="008135C2" w:rsidP="008135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14:paraId="247C9AD9" w14:textId="77777777" w:rsidR="00D61808" w:rsidRPr="00571EE8" w:rsidRDefault="008135C2" w:rsidP="008135C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14:paraId="3CE96D04" w14:textId="77777777" w:rsidR="00855F8D" w:rsidRPr="00571EE8" w:rsidRDefault="00855F8D">
      <w:pPr>
        <w:rPr>
          <w:rFonts w:ascii="GHEA Grapalat" w:hAnsi="GHEA Grapalat"/>
          <w:lang w:val="hy-AM"/>
        </w:rPr>
      </w:pPr>
    </w:p>
    <w:sectPr w:rsidR="00855F8D" w:rsidRPr="00571EE8" w:rsidSect="00FC7794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302"/>
    <w:multiLevelType w:val="hybridMultilevel"/>
    <w:tmpl w:val="818EB6AC"/>
    <w:lvl w:ilvl="0" w:tplc="6536207E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7F0"/>
    <w:multiLevelType w:val="hybridMultilevel"/>
    <w:tmpl w:val="FCCA7520"/>
    <w:lvl w:ilvl="0" w:tplc="F04428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11F5"/>
    <w:multiLevelType w:val="hybridMultilevel"/>
    <w:tmpl w:val="0E8C6DBA"/>
    <w:lvl w:ilvl="0" w:tplc="E1DC3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34EA"/>
    <w:multiLevelType w:val="hybridMultilevel"/>
    <w:tmpl w:val="4D8ED62A"/>
    <w:lvl w:ilvl="0" w:tplc="9B64BF58">
      <w:start w:val="1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0C2A"/>
    <w:multiLevelType w:val="hybridMultilevel"/>
    <w:tmpl w:val="80A49F3A"/>
    <w:lvl w:ilvl="0" w:tplc="17FA4A96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Sylfae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1D19"/>
    <w:multiLevelType w:val="hybridMultilevel"/>
    <w:tmpl w:val="DBC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70DA"/>
    <w:multiLevelType w:val="hybridMultilevel"/>
    <w:tmpl w:val="18B2E744"/>
    <w:lvl w:ilvl="0" w:tplc="E0C20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36FF"/>
    <w:multiLevelType w:val="hybridMultilevel"/>
    <w:tmpl w:val="C9DED0FE"/>
    <w:lvl w:ilvl="0" w:tplc="828A8E0A">
      <w:start w:val="2"/>
      <w:numFmt w:val="decimal"/>
      <w:lvlText w:val="%1."/>
      <w:lvlJc w:val="left"/>
      <w:pPr>
        <w:ind w:left="7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DCF4F9C"/>
    <w:multiLevelType w:val="hybridMultilevel"/>
    <w:tmpl w:val="DB1A320E"/>
    <w:lvl w:ilvl="0" w:tplc="8BF82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00C4B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17F0"/>
    <w:multiLevelType w:val="hybridMultilevel"/>
    <w:tmpl w:val="BB24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760D1"/>
    <w:multiLevelType w:val="hybridMultilevel"/>
    <w:tmpl w:val="0E8C6DBA"/>
    <w:lvl w:ilvl="0" w:tplc="E1DC3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33E10"/>
    <w:multiLevelType w:val="hybridMultilevel"/>
    <w:tmpl w:val="437AFE50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E2756"/>
    <w:multiLevelType w:val="hybridMultilevel"/>
    <w:tmpl w:val="0382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02EE7"/>
    <w:multiLevelType w:val="hybridMultilevel"/>
    <w:tmpl w:val="FEF0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15057"/>
    <w:multiLevelType w:val="hybridMultilevel"/>
    <w:tmpl w:val="9792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30376"/>
    <w:multiLevelType w:val="hybridMultilevel"/>
    <w:tmpl w:val="F05E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5040C"/>
    <w:multiLevelType w:val="hybridMultilevel"/>
    <w:tmpl w:val="FE5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3450B"/>
    <w:multiLevelType w:val="hybridMultilevel"/>
    <w:tmpl w:val="05C00BB8"/>
    <w:lvl w:ilvl="0" w:tplc="653656C4">
      <w:start w:val="4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5D30BF"/>
    <w:multiLevelType w:val="hybridMultilevel"/>
    <w:tmpl w:val="124ADF1E"/>
    <w:lvl w:ilvl="0" w:tplc="0B647C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02A56"/>
    <w:multiLevelType w:val="hybridMultilevel"/>
    <w:tmpl w:val="9676D3F6"/>
    <w:lvl w:ilvl="0" w:tplc="1ECCEA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14D6FE1"/>
    <w:multiLevelType w:val="hybridMultilevel"/>
    <w:tmpl w:val="F6F6F1B6"/>
    <w:lvl w:ilvl="0" w:tplc="99A24D8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26C6172"/>
    <w:multiLevelType w:val="hybridMultilevel"/>
    <w:tmpl w:val="3EF25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554D2"/>
    <w:multiLevelType w:val="hybridMultilevel"/>
    <w:tmpl w:val="6FD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57EBA"/>
    <w:multiLevelType w:val="hybridMultilevel"/>
    <w:tmpl w:val="835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D1DF6"/>
    <w:multiLevelType w:val="hybridMultilevel"/>
    <w:tmpl w:val="539046F0"/>
    <w:lvl w:ilvl="0" w:tplc="CE566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64079"/>
    <w:multiLevelType w:val="hybridMultilevel"/>
    <w:tmpl w:val="9494A052"/>
    <w:lvl w:ilvl="0" w:tplc="E27422FC">
      <w:start w:val="1"/>
      <w:numFmt w:val="decimal"/>
      <w:lvlText w:val="%1)"/>
      <w:lvlJc w:val="left"/>
      <w:pPr>
        <w:ind w:left="720" w:hanging="360"/>
      </w:pPr>
      <w:rPr>
        <w:rFonts w:eastAsia="Times New Roman" w:cs="Times Armenian" w:hint="default"/>
        <w:b w:val="0"/>
        <w:i w:val="0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62F8A"/>
    <w:multiLevelType w:val="hybridMultilevel"/>
    <w:tmpl w:val="465234C0"/>
    <w:lvl w:ilvl="0" w:tplc="D13C77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B3A0D"/>
    <w:multiLevelType w:val="hybridMultilevel"/>
    <w:tmpl w:val="8A6E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C76BC"/>
    <w:multiLevelType w:val="hybridMultilevel"/>
    <w:tmpl w:val="C32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703C6"/>
    <w:multiLevelType w:val="hybridMultilevel"/>
    <w:tmpl w:val="8868760C"/>
    <w:lvl w:ilvl="0" w:tplc="4C1AD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415B7"/>
    <w:multiLevelType w:val="hybridMultilevel"/>
    <w:tmpl w:val="665EA3D4"/>
    <w:lvl w:ilvl="0" w:tplc="A4F85F54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50964DE2"/>
    <w:multiLevelType w:val="hybridMultilevel"/>
    <w:tmpl w:val="246A4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EF744F"/>
    <w:multiLevelType w:val="hybridMultilevel"/>
    <w:tmpl w:val="33CA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73CDB"/>
    <w:multiLevelType w:val="hybridMultilevel"/>
    <w:tmpl w:val="B4C8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212A6"/>
    <w:multiLevelType w:val="hybridMultilevel"/>
    <w:tmpl w:val="54965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244C72"/>
    <w:multiLevelType w:val="hybridMultilevel"/>
    <w:tmpl w:val="DC7A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32CB2"/>
    <w:multiLevelType w:val="hybridMultilevel"/>
    <w:tmpl w:val="872AED2C"/>
    <w:lvl w:ilvl="0" w:tplc="D13C77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E45E6B"/>
    <w:multiLevelType w:val="hybridMultilevel"/>
    <w:tmpl w:val="9D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A305F"/>
    <w:multiLevelType w:val="hybridMultilevel"/>
    <w:tmpl w:val="9CB4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7713C"/>
    <w:multiLevelType w:val="hybridMultilevel"/>
    <w:tmpl w:val="B79C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C74F7"/>
    <w:multiLevelType w:val="hybridMultilevel"/>
    <w:tmpl w:val="9D765312"/>
    <w:lvl w:ilvl="0" w:tplc="2F2E4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A309F"/>
    <w:multiLevelType w:val="hybridMultilevel"/>
    <w:tmpl w:val="E8C4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A5DC0"/>
    <w:multiLevelType w:val="hybridMultilevel"/>
    <w:tmpl w:val="1B5E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50372"/>
    <w:multiLevelType w:val="hybridMultilevel"/>
    <w:tmpl w:val="C5A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605E1"/>
    <w:multiLevelType w:val="hybridMultilevel"/>
    <w:tmpl w:val="9CF63336"/>
    <w:lvl w:ilvl="0" w:tplc="0208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24"/>
  </w:num>
  <w:num w:numId="4">
    <w:abstractNumId w:val="39"/>
  </w:num>
  <w:num w:numId="5">
    <w:abstractNumId w:val="23"/>
  </w:num>
  <w:num w:numId="6">
    <w:abstractNumId w:val="40"/>
  </w:num>
  <w:num w:numId="7">
    <w:abstractNumId w:val="29"/>
  </w:num>
  <w:num w:numId="8">
    <w:abstractNumId w:val="9"/>
  </w:num>
  <w:num w:numId="9">
    <w:abstractNumId w:val="12"/>
  </w:num>
  <w:num w:numId="10">
    <w:abstractNumId w:val="33"/>
  </w:num>
  <w:num w:numId="11">
    <w:abstractNumId w:val="47"/>
  </w:num>
  <w:num w:numId="12">
    <w:abstractNumId w:val="21"/>
  </w:num>
  <w:num w:numId="13">
    <w:abstractNumId w:val="38"/>
  </w:num>
  <w:num w:numId="14">
    <w:abstractNumId w:val="8"/>
  </w:num>
  <w:num w:numId="15">
    <w:abstractNumId w:val="16"/>
  </w:num>
  <w:num w:numId="16">
    <w:abstractNumId w:val="1"/>
  </w:num>
  <w:num w:numId="17">
    <w:abstractNumId w:val="0"/>
  </w:num>
  <w:num w:numId="18">
    <w:abstractNumId w:val="6"/>
  </w:num>
  <w:num w:numId="19">
    <w:abstractNumId w:val="34"/>
  </w:num>
  <w:num w:numId="20">
    <w:abstractNumId w:val="28"/>
  </w:num>
  <w:num w:numId="21">
    <w:abstractNumId w:val="18"/>
  </w:num>
  <w:num w:numId="22">
    <w:abstractNumId w:val="19"/>
  </w:num>
  <w:num w:numId="23">
    <w:abstractNumId w:val="15"/>
  </w:num>
  <w:num w:numId="24">
    <w:abstractNumId w:val="7"/>
  </w:num>
  <w:num w:numId="25">
    <w:abstractNumId w:val="3"/>
  </w:num>
  <w:num w:numId="26">
    <w:abstractNumId w:val="4"/>
  </w:num>
  <w:num w:numId="27">
    <w:abstractNumId w:val="27"/>
  </w:num>
  <w:num w:numId="28">
    <w:abstractNumId w:val="46"/>
  </w:num>
  <w:num w:numId="29">
    <w:abstractNumId w:val="5"/>
  </w:num>
  <w:num w:numId="30">
    <w:abstractNumId w:val="41"/>
  </w:num>
  <w:num w:numId="31">
    <w:abstractNumId w:val="10"/>
  </w:num>
  <w:num w:numId="32">
    <w:abstractNumId w:val="43"/>
  </w:num>
  <w:num w:numId="33">
    <w:abstractNumId w:val="17"/>
  </w:num>
  <w:num w:numId="34">
    <w:abstractNumId w:val="44"/>
  </w:num>
  <w:num w:numId="35">
    <w:abstractNumId w:val="37"/>
  </w:num>
  <w:num w:numId="36">
    <w:abstractNumId w:val="42"/>
  </w:num>
  <w:num w:numId="37">
    <w:abstractNumId w:val="35"/>
  </w:num>
  <w:num w:numId="38">
    <w:abstractNumId w:val="14"/>
  </w:num>
  <w:num w:numId="39">
    <w:abstractNumId w:val="45"/>
  </w:num>
  <w:num w:numId="40">
    <w:abstractNumId w:val="13"/>
  </w:num>
  <w:num w:numId="41">
    <w:abstractNumId w:val="25"/>
  </w:num>
  <w:num w:numId="42">
    <w:abstractNumId w:val="22"/>
  </w:num>
  <w:num w:numId="43">
    <w:abstractNumId w:val="20"/>
  </w:num>
  <w:num w:numId="44">
    <w:abstractNumId w:val="36"/>
  </w:num>
  <w:num w:numId="45">
    <w:abstractNumId w:val="30"/>
  </w:num>
  <w:num w:numId="46">
    <w:abstractNumId w:val="11"/>
  </w:num>
  <w:num w:numId="47">
    <w:abstractNumId w:val="3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343"/>
    <w:rsid w:val="000031BF"/>
    <w:rsid w:val="00006D49"/>
    <w:rsid w:val="000121CC"/>
    <w:rsid w:val="00044112"/>
    <w:rsid w:val="00045E0D"/>
    <w:rsid w:val="000460D0"/>
    <w:rsid w:val="00054070"/>
    <w:rsid w:val="00062467"/>
    <w:rsid w:val="000676E1"/>
    <w:rsid w:val="0006799F"/>
    <w:rsid w:val="000710C6"/>
    <w:rsid w:val="00074DCF"/>
    <w:rsid w:val="00080110"/>
    <w:rsid w:val="00085D1D"/>
    <w:rsid w:val="000934C3"/>
    <w:rsid w:val="00094BBE"/>
    <w:rsid w:val="000A568C"/>
    <w:rsid w:val="000C1439"/>
    <w:rsid w:val="000C69FF"/>
    <w:rsid w:val="000D4EE8"/>
    <w:rsid w:val="000E4066"/>
    <w:rsid w:val="000E6371"/>
    <w:rsid w:val="00102545"/>
    <w:rsid w:val="001076CB"/>
    <w:rsid w:val="00110094"/>
    <w:rsid w:val="001173F1"/>
    <w:rsid w:val="00134600"/>
    <w:rsid w:val="00140EB2"/>
    <w:rsid w:val="0014133F"/>
    <w:rsid w:val="00143F0F"/>
    <w:rsid w:val="001456F7"/>
    <w:rsid w:val="001478CC"/>
    <w:rsid w:val="001557B5"/>
    <w:rsid w:val="00157CF2"/>
    <w:rsid w:val="00160A26"/>
    <w:rsid w:val="00167297"/>
    <w:rsid w:val="00186C73"/>
    <w:rsid w:val="001A1053"/>
    <w:rsid w:val="001A19F6"/>
    <w:rsid w:val="001A3D8F"/>
    <w:rsid w:val="001A4B01"/>
    <w:rsid w:val="001B1925"/>
    <w:rsid w:val="001C002D"/>
    <w:rsid w:val="001D288E"/>
    <w:rsid w:val="001E794F"/>
    <w:rsid w:val="001F3902"/>
    <w:rsid w:val="001F3DE7"/>
    <w:rsid w:val="001F3F3E"/>
    <w:rsid w:val="001F4E8B"/>
    <w:rsid w:val="00202623"/>
    <w:rsid w:val="0023593B"/>
    <w:rsid w:val="00242D7D"/>
    <w:rsid w:val="00242EA4"/>
    <w:rsid w:val="00243C73"/>
    <w:rsid w:val="002445AF"/>
    <w:rsid w:val="00250231"/>
    <w:rsid w:val="00253C4D"/>
    <w:rsid w:val="002634D3"/>
    <w:rsid w:val="0026353C"/>
    <w:rsid w:val="00276D4E"/>
    <w:rsid w:val="00287F80"/>
    <w:rsid w:val="002971D0"/>
    <w:rsid w:val="002A386B"/>
    <w:rsid w:val="002A629F"/>
    <w:rsid w:val="002A777B"/>
    <w:rsid w:val="002B2D05"/>
    <w:rsid w:val="002B4E9D"/>
    <w:rsid w:val="002B6BCD"/>
    <w:rsid w:val="002C3414"/>
    <w:rsid w:val="002C6A24"/>
    <w:rsid w:val="002D356E"/>
    <w:rsid w:val="002E709C"/>
    <w:rsid w:val="002F02C8"/>
    <w:rsid w:val="002F4CAD"/>
    <w:rsid w:val="003163D6"/>
    <w:rsid w:val="003204A9"/>
    <w:rsid w:val="00327BAE"/>
    <w:rsid w:val="00332959"/>
    <w:rsid w:val="0035458C"/>
    <w:rsid w:val="00376704"/>
    <w:rsid w:val="00381944"/>
    <w:rsid w:val="003978B4"/>
    <w:rsid w:val="003A0DA5"/>
    <w:rsid w:val="003A1078"/>
    <w:rsid w:val="003C01A1"/>
    <w:rsid w:val="003C1491"/>
    <w:rsid w:val="003C40FA"/>
    <w:rsid w:val="003D0C79"/>
    <w:rsid w:val="003D4CBF"/>
    <w:rsid w:val="003E12B2"/>
    <w:rsid w:val="003E1F19"/>
    <w:rsid w:val="003F32BC"/>
    <w:rsid w:val="00402F7B"/>
    <w:rsid w:val="00412667"/>
    <w:rsid w:val="00414D6F"/>
    <w:rsid w:val="00415CA0"/>
    <w:rsid w:val="004179E8"/>
    <w:rsid w:val="004328BF"/>
    <w:rsid w:val="004555B0"/>
    <w:rsid w:val="00461EEB"/>
    <w:rsid w:val="004666BE"/>
    <w:rsid w:val="00473E3B"/>
    <w:rsid w:val="004871C8"/>
    <w:rsid w:val="004914A4"/>
    <w:rsid w:val="004A16A7"/>
    <w:rsid w:val="004A6EC2"/>
    <w:rsid w:val="004C1EBA"/>
    <w:rsid w:val="004D1441"/>
    <w:rsid w:val="004D61C1"/>
    <w:rsid w:val="004D6A23"/>
    <w:rsid w:val="004D7F7D"/>
    <w:rsid w:val="004E3137"/>
    <w:rsid w:val="004F0104"/>
    <w:rsid w:val="004F251E"/>
    <w:rsid w:val="004F344C"/>
    <w:rsid w:val="004F4C18"/>
    <w:rsid w:val="0051460A"/>
    <w:rsid w:val="00514E49"/>
    <w:rsid w:val="00531807"/>
    <w:rsid w:val="00533D5D"/>
    <w:rsid w:val="00547744"/>
    <w:rsid w:val="00555202"/>
    <w:rsid w:val="00562D26"/>
    <w:rsid w:val="00571EE8"/>
    <w:rsid w:val="005778F4"/>
    <w:rsid w:val="00581FBC"/>
    <w:rsid w:val="0058644F"/>
    <w:rsid w:val="005A265A"/>
    <w:rsid w:val="005A7FB6"/>
    <w:rsid w:val="005B4F0A"/>
    <w:rsid w:val="005B6542"/>
    <w:rsid w:val="005C776F"/>
    <w:rsid w:val="005D7493"/>
    <w:rsid w:val="005E2076"/>
    <w:rsid w:val="005F1131"/>
    <w:rsid w:val="006047F4"/>
    <w:rsid w:val="00604857"/>
    <w:rsid w:val="0062323C"/>
    <w:rsid w:val="00635741"/>
    <w:rsid w:val="00641275"/>
    <w:rsid w:val="00651E94"/>
    <w:rsid w:val="00653F06"/>
    <w:rsid w:val="0067048D"/>
    <w:rsid w:val="00675F2A"/>
    <w:rsid w:val="00681386"/>
    <w:rsid w:val="00696400"/>
    <w:rsid w:val="00696DC4"/>
    <w:rsid w:val="006A0410"/>
    <w:rsid w:val="006A2536"/>
    <w:rsid w:val="006B3A0F"/>
    <w:rsid w:val="006D41AD"/>
    <w:rsid w:val="006D50B7"/>
    <w:rsid w:val="006E3A8E"/>
    <w:rsid w:val="006F2510"/>
    <w:rsid w:val="006F7BF0"/>
    <w:rsid w:val="007012D5"/>
    <w:rsid w:val="007024E0"/>
    <w:rsid w:val="007048B4"/>
    <w:rsid w:val="007200B6"/>
    <w:rsid w:val="00745D7D"/>
    <w:rsid w:val="00752129"/>
    <w:rsid w:val="00752DE8"/>
    <w:rsid w:val="007559D5"/>
    <w:rsid w:val="007603BF"/>
    <w:rsid w:val="007725E6"/>
    <w:rsid w:val="007B1C91"/>
    <w:rsid w:val="007B28C1"/>
    <w:rsid w:val="007C1EE2"/>
    <w:rsid w:val="007D06B3"/>
    <w:rsid w:val="007D0F45"/>
    <w:rsid w:val="007E433C"/>
    <w:rsid w:val="007F3337"/>
    <w:rsid w:val="008135C2"/>
    <w:rsid w:val="00826E8D"/>
    <w:rsid w:val="008479D1"/>
    <w:rsid w:val="00855A6B"/>
    <w:rsid w:val="00855F8D"/>
    <w:rsid w:val="008604F1"/>
    <w:rsid w:val="0086352B"/>
    <w:rsid w:val="0086380C"/>
    <w:rsid w:val="00867E8E"/>
    <w:rsid w:val="00871FED"/>
    <w:rsid w:val="00875BFC"/>
    <w:rsid w:val="00883466"/>
    <w:rsid w:val="00884623"/>
    <w:rsid w:val="00890701"/>
    <w:rsid w:val="008A3A9B"/>
    <w:rsid w:val="008B213D"/>
    <w:rsid w:val="008C026B"/>
    <w:rsid w:val="008C07C0"/>
    <w:rsid w:val="008E0F19"/>
    <w:rsid w:val="0090065E"/>
    <w:rsid w:val="0091270E"/>
    <w:rsid w:val="00914CDF"/>
    <w:rsid w:val="009239AF"/>
    <w:rsid w:val="0092794C"/>
    <w:rsid w:val="00937EDF"/>
    <w:rsid w:val="00937F8D"/>
    <w:rsid w:val="009402ED"/>
    <w:rsid w:val="009407D4"/>
    <w:rsid w:val="00943588"/>
    <w:rsid w:val="00951587"/>
    <w:rsid w:val="00955854"/>
    <w:rsid w:val="00964748"/>
    <w:rsid w:val="00971E5F"/>
    <w:rsid w:val="00990B0D"/>
    <w:rsid w:val="00993BDD"/>
    <w:rsid w:val="009948E4"/>
    <w:rsid w:val="009977F8"/>
    <w:rsid w:val="00997F08"/>
    <w:rsid w:val="009B466B"/>
    <w:rsid w:val="009B4B4C"/>
    <w:rsid w:val="009B530B"/>
    <w:rsid w:val="009C0ACD"/>
    <w:rsid w:val="009E0FB7"/>
    <w:rsid w:val="009E69F5"/>
    <w:rsid w:val="009F1FCA"/>
    <w:rsid w:val="009F274F"/>
    <w:rsid w:val="009F67F2"/>
    <w:rsid w:val="00A00E6B"/>
    <w:rsid w:val="00A14FFE"/>
    <w:rsid w:val="00A214A9"/>
    <w:rsid w:val="00A3190B"/>
    <w:rsid w:val="00A32A13"/>
    <w:rsid w:val="00A53AF9"/>
    <w:rsid w:val="00A66CE0"/>
    <w:rsid w:val="00A66D4F"/>
    <w:rsid w:val="00A6761A"/>
    <w:rsid w:val="00A7598E"/>
    <w:rsid w:val="00A97995"/>
    <w:rsid w:val="00AA6F7F"/>
    <w:rsid w:val="00AC0444"/>
    <w:rsid w:val="00AC4B70"/>
    <w:rsid w:val="00AC6FF8"/>
    <w:rsid w:val="00AD5BB6"/>
    <w:rsid w:val="00AE4675"/>
    <w:rsid w:val="00AE4F9A"/>
    <w:rsid w:val="00B1228A"/>
    <w:rsid w:val="00B13879"/>
    <w:rsid w:val="00B14CD7"/>
    <w:rsid w:val="00B2220D"/>
    <w:rsid w:val="00B22A53"/>
    <w:rsid w:val="00B37B01"/>
    <w:rsid w:val="00B47A44"/>
    <w:rsid w:val="00B516D5"/>
    <w:rsid w:val="00B64F9C"/>
    <w:rsid w:val="00B71E16"/>
    <w:rsid w:val="00B83D4B"/>
    <w:rsid w:val="00B92076"/>
    <w:rsid w:val="00B94BD2"/>
    <w:rsid w:val="00BA4B47"/>
    <w:rsid w:val="00BB1CCD"/>
    <w:rsid w:val="00BC1D3F"/>
    <w:rsid w:val="00BC2EEF"/>
    <w:rsid w:val="00BD3E99"/>
    <w:rsid w:val="00BD622C"/>
    <w:rsid w:val="00BE2B0C"/>
    <w:rsid w:val="00C25AB4"/>
    <w:rsid w:val="00C26F10"/>
    <w:rsid w:val="00C417A1"/>
    <w:rsid w:val="00C41AEA"/>
    <w:rsid w:val="00C60013"/>
    <w:rsid w:val="00C65F01"/>
    <w:rsid w:val="00CA4605"/>
    <w:rsid w:val="00CA6990"/>
    <w:rsid w:val="00CB0706"/>
    <w:rsid w:val="00CC124E"/>
    <w:rsid w:val="00CC5400"/>
    <w:rsid w:val="00CC5768"/>
    <w:rsid w:val="00CC7460"/>
    <w:rsid w:val="00CD14E5"/>
    <w:rsid w:val="00CD37C5"/>
    <w:rsid w:val="00CD3D8F"/>
    <w:rsid w:val="00CD7B62"/>
    <w:rsid w:val="00CE4257"/>
    <w:rsid w:val="00CF2485"/>
    <w:rsid w:val="00D01F23"/>
    <w:rsid w:val="00D032E0"/>
    <w:rsid w:val="00D10502"/>
    <w:rsid w:val="00D1707C"/>
    <w:rsid w:val="00D33BFA"/>
    <w:rsid w:val="00D355C2"/>
    <w:rsid w:val="00D405C9"/>
    <w:rsid w:val="00D4669C"/>
    <w:rsid w:val="00D56387"/>
    <w:rsid w:val="00D61808"/>
    <w:rsid w:val="00D71816"/>
    <w:rsid w:val="00D72D82"/>
    <w:rsid w:val="00D81B7E"/>
    <w:rsid w:val="00DA2037"/>
    <w:rsid w:val="00DA3D6D"/>
    <w:rsid w:val="00DB28EF"/>
    <w:rsid w:val="00DC27DB"/>
    <w:rsid w:val="00DD5544"/>
    <w:rsid w:val="00DE407A"/>
    <w:rsid w:val="00DF3EDC"/>
    <w:rsid w:val="00DF612F"/>
    <w:rsid w:val="00E001F9"/>
    <w:rsid w:val="00E07688"/>
    <w:rsid w:val="00E07B14"/>
    <w:rsid w:val="00E43511"/>
    <w:rsid w:val="00E43E1A"/>
    <w:rsid w:val="00E52720"/>
    <w:rsid w:val="00E54210"/>
    <w:rsid w:val="00E57616"/>
    <w:rsid w:val="00E60774"/>
    <w:rsid w:val="00E73900"/>
    <w:rsid w:val="00E865F6"/>
    <w:rsid w:val="00E90A52"/>
    <w:rsid w:val="00E9161F"/>
    <w:rsid w:val="00EA3DFB"/>
    <w:rsid w:val="00EB2CB3"/>
    <w:rsid w:val="00EC04A3"/>
    <w:rsid w:val="00ED1343"/>
    <w:rsid w:val="00ED631D"/>
    <w:rsid w:val="00EE1E3D"/>
    <w:rsid w:val="00EE44C3"/>
    <w:rsid w:val="00EF5E87"/>
    <w:rsid w:val="00F0298B"/>
    <w:rsid w:val="00F23C9E"/>
    <w:rsid w:val="00F27E30"/>
    <w:rsid w:val="00F36F75"/>
    <w:rsid w:val="00F404CA"/>
    <w:rsid w:val="00F47673"/>
    <w:rsid w:val="00F5587B"/>
    <w:rsid w:val="00F62375"/>
    <w:rsid w:val="00F94BB0"/>
    <w:rsid w:val="00F97850"/>
    <w:rsid w:val="00FB2CB0"/>
    <w:rsid w:val="00FC7794"/>
    <w:rsid w:val="00FD5F21"/>
    <w:rsid w:val="00FF2FF4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E52B"/>
  <w15:docId w15:val="{96F8EB5A-1BF8-4368-9017-B3B390D7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table" w:styleId="TableGrid">
    <w:name w:val="Table Grid"/>
    <w:basedOn w:val="TableNormal"/>
    <w:uiPriority w:val="59"/>
    <w:rsid w:val="0008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webb Char"/>
    <w:link w:val="NormalWeb"/>
    <w:locked/>
    <w:rsid w:val="00971E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07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5638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6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CE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CE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1EF4-725E-42E8-B02C-EA29AFF5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mbabayan</dc:creator>
  <cp:lastModifiedBy>User</cp:lastModifiedBy>
  <cp:revision>258</cp:revision>
  <cp:lastPrinted>2019-12-11T10:43:00Z</cp:lastPrinted>
  <dcterms:created xsi:type="dcterms:W3CDTF">2019-12-11T10:52:00Z</dcterms:created>
  <dcterms:modified xsi:type="dcterms:W3CDTF">2023-01-25T10:54:00Z</dcterms:modified>
</cp:coreProperties>
</file>